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9A" w:rsidRDefault="006D51CD">
      <w:pPr>
        <w:pStyle w:val="Titolo"/>
        <w:spacing w:after="240" w:line="320" w:lineRule="exact"/>
        <w:ind w:left="539" w:right="641"/>
        <w:rPr>
          <w:sz w:val="28"/>
          <w:u w:val="none"/>
        </w:rPr>
      </w:pPr>
      <w:r>
        <w:rPr>
          <w:sz w:val="28"/>
          <w:u w:val="none"/>
        </w:rPr>
        <w:t xml:space="preserve">Convenzione </w:t>
      </w:r>
      <w:r w:rsidR="0080469A">
        <w:rPr>
          <w:sz w:val="28"/>
          <w:u w:val="none"/>
        </w:rPr>
        <w:t xml:space="preserve">di </w:t>
      </w:r>
      <w:r>
        <w:rPr>
          <w:sz w:val="28"/>
          <w:u w:val="none"/>
        </w:rPr>
        <w:t>A</w:t>
      </w:r>
      <w:r w:rsidR="0080469A">
        <w:rPr>
          <w:sz w:val="28"/>
          <w:u w:val="none"/>
        </w:rPr>
        <w:t xml:space="preserve">ssistenza </w:t>
      </w:r>
      <w:r>
        <w:rPr>
          <w:sz w:val="28"/>
          <w:u w:val="none"/>
        </w:rPr>
        <w:t>P</w:t>
      </w:r>
      <w:r w:rsidR="0080469A">
        <w:rPr>
          <w:sz w:val="28"/>
          <w:u w:val="none"/>
        </w:rPr>
        <w:t>rofessionale</w:t>
      </w:r>
    </w:p>
    <w:p w:rsidR="0080469A" w:rsidRPr="00894FD2" w:rsidRDefault="00B9693C" w:rsidP="00B9693C">
      <w:pPr>
        <w:spacing w:after="240" w:line="320" w:lineRule="exact"/>
        <w:ind w:left="539" w:right="641"/>
        <w:jc w:val="center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>tra</w:t>
      </w:r>
    </w:p>
    <w:p w:rsidR="002467CE" w:rsidRDefault="002467CE" w:rsidP="00894FD2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Default="00985D1F" w:rsidP="00894FD2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b/>
          <w:sz w:val="26"/>
          <w:szCs w:val="26"/>
        </w:rPr>
        <w:t>LEGACOOP SARDEGNA</w:t>
      </w:r>
      <w:r w:rsidR="00894FD2" w:rsidRPr="008C2D94">
        <w:rPr>
          <w:rFonts w:ascii="Garamond" w:hAnsi="Garamond"/>
          <w:sz w:val="26"/>
          <w:szCs w:val="26"/>
        </w:rPr>
        <w:t xml:space="preserve">, </w:t>
      </w:r>
      <w:r w:rsidR="00A6036A" w:rsidRPr="008C2D94">
        <w:rPr>
          <w:rFonts w:ascii="Garamond" w:hAnsi="Garamond"/>
          <w:sz w:val="26"/>
          <w:szCs w:val="26"/>
        </w:rPr>
        <w:t xml:space="preserve">con sede in </w:t>
      </w:r>
      <w:r w:rsidR="00AA3FD9" w:rsidRPr="008C2D94">
        <w:rPr>
          <w:rFonts w:ascii="Garamond" w:hAnsi="Garamond"/>
          <w:sz w:val="26"/>
          <w:szCs w:val="26"/>
        </w:rPr>
        <w:t xml:space="preserve">Via Loni n. 4, località Su Planu, Selargius (CA), </w:t>
      </w:r>
      <w:r w:rsidR="00317000" w:rsidRPr="008C2D94">
        <w:rPr>
          <w:rFonts w:ascii="Garamond" w:hAnsi="Garamond"/>
          <w:sz w:val="26"/>
          <w:szCs w:val="26"/>
        </w:rPr>
        <w:t>partita IVA</w:t>
      </w:r>
      <w:r w:rsidR="00135B4A" w:rsidRPr="008C2D94">
        <w:rPr>
          <w:rFonts w:ascii="Garamond" w:hAnsi="Garamond"/>
          <w:sz w:val="26"/>
          <w:szCs w:val="26"/>
        </w:rPr>
        <w:t xml:space="preserve"> n.</w:t>
      </w:r>
      <w:r w:rsidR="00317000" w:rsidRPr="008C2D94">
        <w:rPr>
          <w:rFonts w:ascii="Garamond" w:hAnsi="Garamond"/>
          <w:sz w:val="26"/>
          <w:szCs w:val="26"/>
        </w:rPr>
        <w:t xml:space="preserve"> </w:t>
      </w:r>
      <w:r w:rsidR="00AA3FD9" w:rsidRPr="008C2D94">
        <w:rPr>
          <w:rFonts w:ascii="Garamond" w:hAnsi="Garamond"/>
          <w:sz w:val="26"/>
          <w:szCs w:val="26"/>
        </w:rPr>
        <w:t>80002170928</w:t>
      </w:r>
      <w:r w:rsidR="00894FD2" w:rsidRPr="00894FD2">
        <w:rPr>
          <w:rFonts w:ascii="Garamond" w:hAnsi="Garamond"/>
          <w:sz w:val="26"/>
          <w:szCs w:val="26"/>
        </w:rPr>
        <w:t xml:space="preserve">, in persona del legale rappresentante </w:t>
      </w:r>
      <w:r w:rsidR="00894FD2" w:rsidRPr="00894FD2">
        <w:rPr>
          <w:rFonts w:ascii="Garamond" w:hAnsi="Garamond"/>
          <w:i/>
          <w:sz w:val="26"/>
          <w:szCs w:val="26"/>
        </w:rPr>
        <w:t>pro tempore</w:t>
      </w:r>
      <w:r w:rsidR="00894FD2" w:rsidRPr="00894FD2">
        <w:rPr>
          <w:rFonts w:ascii="Garamond" w:hAnsi="Garamond"/>
          <w:sz w:val="26"/>
          <w:szCs w:val="26"/>
        </w:rPr>
        <w:t>, dott.</w:t>
      </w:r>
      <w:r w:rsidR="00135B4A">
        <w:rPr>
          <w:rFonts w:ascii="Garamond" w:hAnsi="Garamond"/>
          <w:sz w:val="26"/>
          <w:szCs w:val="26"/>
        </w:rPr>
        <w:t xml:space="preserve"> </w:t>
      </w:r>
      <w:r w:rsidR="00261037">
        <w:rPr>
          <w:rFonts w:ascii="Garamond" w:hAnsi="Garamond"/>
          <w:sz w:val="26"/>
          <w:szCs w:val="26"/>
        </w:rPr>
        <w:t>Claudio Atzori</w:t>
      </w:r>
      <w:r w:rsidR="00135B4A">
        <w:rPr>
          <w:rFonts w:ascii="Garamond" w:hAnsi="Garamond"/>
          <w:sz w:val="26"/>
          <w:szCs w:val="26"/>
        </w:rPr>
        <w:t xml:space="preserve"> </w:t>
      </w:r>
      <w:r w:rsidR="00135B4A" w:rsidRPr="00894FD2">
        <w:rPr>
          <w:rFonts w:ascii="Garamond" w:hAnsi="Garamond"/>
          <w:sz w:val="26"/>
          <w:szCs w:val="26"/>
        </w:rPr>
        <w:t>(di seguito anche solo la “</w:t>
      </w:r>
      <w:r w:rsidR="006D51CD">
        <w:rPr>
          <w:rFonts w:ascii="Garamond" w:hAnsi="Garamond"/>
          <w:b/>
          <w:sz w:val="26"/>
          <w:szCs w:val="26"/>
        </w:rPr>
        <w:t>Associazione</w:t>
      </w:r>
      <w:r w:rsidR="00135B4A" w:rsidRPr="00894FD2">
        <w:rPr>
          <w:rFonts w:ascii="Garamond" w:hAnsi="Garamond"/>
          <w:sz w:val="26"/>
          <w:szCs w:val="26"/>
        </w:rPr>
        <w:t>”)</w:t>
      </w:r>
      <w:r w:rsidR="00135B4A">
        <w:rPr>
          <w:rFonts w:ascii="Garamond" w:hAnsi="Garamond"/>
          <w:sz w:val="26"/>
          <w:szCs w:val="26"/>
        </w:rPr>
        <w:t xml:space="preserve">, </w:t>
      </w:r>
    </w:p>
    <w:p w:rsidR="00261037" w:rsidRDefault="00261037" w:rsidP="00894FD2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Default="00261037" w:rsidP="00261037">
      <w:pPr>
        <w:spacing w:line="320" w:lineRule="exact"/>
        <w:ind w:left="539" w:right="64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</w:t>
      </w:r>
    </w:p>
    <w:p w:rsidR="00261037" w:rsidRPr="00261037" w:rsidRDefault="00261037" w:rsidP="00261037">
      <w:pPr>
        <w:spacing w:line="320" w:lineRule="exact"/>
        <w:ind w:left="539" w:right="641"/>
        <w:jc w:val="center"/>
        <w:rPr>
          <w:rFonts w:ascii="Garamond" w:hAnsi="Garamond"/>
          <w:sz w:val="26"/>
          <w:szCs w:val="26"/>
        </w:rPr>
      </w:pPr>
    </w:p>
    <w:p w:rsidR="0080469A" w:rsidRDefault="00261037" w:rsidP="00DF48A7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a) </w:t>
      </w:r>
      <w:r w:rsidR="0080469A" w:rsidRPr="00894FD2">
        <w:rPr>
          <w:rFonts w:ascii="Garamond" w:hAnsi="Garamond"/>
          <w:sz w:val="26"/>
          <w:szCs w:val="26"/>
        </w:rPr>
        <w:t xml:space="preserve">lo </w:t>
      </w:r>
      <w:r w:rsidR="0080469A" w:rsidRPr="00894FD2">
        <w:rPr>
          <w:rFonts w:ascii="Garamond" w:hAnsi="Garamond"/>
          <w:b/>
          <w:sz w:val="26"/>
          <w:szCs w:val="26"/>
        </w:rPr>
        <w:t xml:space="preserve">Studio Legale </w:t>
      </w:r>
      <w:r w:rsidR="00DD7580">
        <w:rPr>
          <w:rFonts w:ascii="Garamond" w:hAnsi="Garamond"/>
          <w:b/>
          <w:sz w:val="26"/>
          <w:szCs w:val="26"/>
        </w:rPr>
        <w:t xml:space="preserve">Di Cecco e Associati, </w:t>
      </w:r>
      <w:r w:rsidR="0080469A" w:rsidRPr="00894FD2">
        <w:rPr>
          <w:rFonts w:ascii="Garamond" w:hAnsi="Garamond"/>
          <w:sz w:val="26"/>
          <w:szCs w:val="26"/>
        </w:rPr>
        <w:t>di Roma</w:t>
      </w:r>
      <w:r w:rsidR="00DD7580">
        <w:rPr>
          <w:rFonts w:ascii="Garamond" w:hAnsi="Garamond"/>
          <w:sz w:val="26"/>
          <w:szCs w:val="26"/>
        </w:rPr>
        <w:t>, Milano e Cagliari</w:t>
      </w:r>
      <w:r w:rsidR="00894FD2" w:rsidRPr="00894FD2">
        <w:rPr>
          <w:rFonts w:ascii="Garamond" w:hAnsi="Garamond"/>
          <w:sz w:val="26"/>
          <w:szCs w:val="26"/>
        </w:rPr>
        <w:t>, in persona del suo legale rappresentante, prof. avv. Giustino Di Cecco</w:t>
      </w:r>
      <w:r w:rsidR="00317000">
        <w:rPr>
          <w:rFonts w:ascii="Garamond" w:hAnsi="Garamond"/>
          <w:sz w:val="26"/>
          <w:szCs w:val="26"/>
        </w:rPr>
        <w:t>, giusta i poteri al medesimo spettanti in virtù del vigente Statuto</w:t>
      </w:r>
      <w:r w:rsidR="00135B4A">
        <w:rPr>
          <w:rFonts w:ascii="Garamond" w:hAnsi="Garamond"/>
          <w:sz w:val="26"/>
          <w:szCs w:val="26"/>
        </w:rPr>
        <w:t xml:space="preserve"> </w:t>
      </w:r>
      <w:r w:rsidR="00135B4A" w:rsidRPr="00894FD2">
        <w:rPr>
          <w:rFonts w:ascii="Garamond" w:hAnsi="Garamond"/>
          <w:sz w:val="26"/>
          <w:szCs w:val="26"/>
        </w:rPr>
        <w:t>(di seguito anche solo lo “</w:t>
      </w:r>
      <w:r w:rsidR="00135B4A" w:rsidRPr="00135B4A">
        <w:rPr>
          <w:rFonts w:ascii="Garamond" w:hAnsi="Garamond"/>
          <w:b/>
          <w:sz w:val="26"/>
          <w:szCs w:val="26"/>
        </w:rPr>
        <w:t>Studio</w:t>
      </w:r>
      <w:r>
        <w:rPr>
          <w:rFonts w:ascii="Garamond" w:hAnsi="Garamond"/>
          <w:b/>
          <w:sz w:val="26"/>
          <w:szCs w:val="26"/>
        </w:rPr>
        <w:t xml:space="preserve"> Legale</w:t>
      </w:r>
      <w:r w:rsidR="00135B4A" w:rsidRPr="00894FD2">
        <w:rPr>
          <w:rFonts w:ascii="Garamond" w:hAnsi="Garamond"/>
          <w:sz w:val="26"/>
          <w:szCs w:val="26"/>
        </w:rPr>
        <w:t>”)</w:t>
      </w:r>
      <w:r w:rsidR="00317000">
        <w:rPr>
          <w:rFonts w:ascii="Garamond" w:hAnsi="Garamond"/>
          <w:sz w:val="26"/>
          <w:szCs w:val="26"/>
        </w:rPr>
        <w:t>,</w:t>
      </w:r>
    </w:p>
    <w:p w:rsidR="00261037" w:rsidRDefault="00261037" w:rsidP="00DF48A7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261037" w:rsidRPr="00261037" w:rsidRDefault="00261037" w:rsidP="00DF48A7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b) </w:t>
      </w:r>
      <w:r w:rsidRPr="00261037">
        <w:rPr>
          <w:rFonts w:ascii="Garamond" w:hAnsi="Garamond"/>
          <w:b/>
          <w:sz w:val="26"/>
          <w:szCs w:val="26"/>
        </w:rPr>
        <w:t>lo Studio Commerciale del Rag. Franco Denti</w:t>
      </w:r>
      <w:r w:rsidRPr="00261037">
        <w:rPr>
          <w:rFonts w:ascii="Garamond" w:hAnsi="Garamond"/>
          <w:sz w:val="26"/>
          <w:szCs w:val="26"/>
        </w:rPr>
        <w:t xml:space="preserve"> di Nuoro (NU) Via Aspromonte n. 55, iscritto all’Ordine dei Dottori Commercialisti e degli Esperti Contabili di Nuoro, sez. A con il n. 31, </w:t>
      </w:r>
      <w:r w:rsidRPr="00894FD2">
        <w:rPr>
          <w:rFonts w:ascii="Garamond" w:hAnsi="Garamond"/>
          <w:sz w:val="26"/>
          <w:szCs w:val="26"/>
        </w:rPr>
        <w:t>(di seguito anche solo lo “</w:t>
      </w:r>
      <w:r w:rsidRPr="00261037">
        <w:rPr>
          <w:rFonts w:ascii="Garamond" w:hAnsi="Garamond"/>
          <w:b/>
          <w:sz w:val="26"/>
          <w:szCs w:val="26"/>
        </w:rPr>
        <w:t>Studio Commerciale</w:t>
      </w:r>
      <w:r w:rsidRPr="00894FD2">
        <w:rPr>
          <w:rFonts w:ascii="Garamond" w:hAnsi="Garamond"/>
          <w:sz w:val="26"/>
          <w:szCs w:val="26"/>
        </w:rPr>
        <w:t>”)</w:t>
      </w:r>
      <w:r>
        <w:rPr>
          <w:rFonts w:ascii="Garamond" w:hAnsi="Garamond"/>
          <w:sz w:val="26"/>
          <w:szCs w:val="26"/>
        </w:rPr>
        <w:t>,</w:t>
      </w:r>
    </w:p>
    <w:p w:rsidR="00261037" w:rsidRPr="00261037" w:rsidRDefault="00261037" w:rsidP="00DF48A7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Pr="00894FD2" w:rsidRDefault="0080469A">
      <w:pPr>
        <w:spacing w:line="320" w:lineRule="exact"/>
        <w:ind w:left="539" w:right="641"/>
        <w:rPr>
          <w:rFonts w:ascii="Garamond" w:hAnsi="Garamond"/>
          <w:sz w:val="26"/>
          <w:szCs w:val="26"/>
        </w:rPr>
      </w:pPr>
    </w:p>
    <w:p w:rsidR="0080469A" w:rsidRPr="00894FD2" w:rsidRDefault="0080469A">
      <w:pPr>
        <w:pStyle w:val="Titolo1"/>
        <w:rPr>
          <w:sz w:val="26"/>
          <w:szCs w:val="26"/>
        </w:rPr>
      </w:pPr>
      <w:r w:rsidRPr="00894FD2">
        <w:rPr>
          <w:sz w:val="26"/>
          <w:szCs w:val="26"/>
        </w:rPr>
        <w:t>premesso che</w:t>
      </w:r>
    </w:p>
    <w:p w:rsidR="0080469A" w:rsidRPr="00894FD2" w:rsidRDefault="0080469A">
      <w:pPr>
        <w:spacing w:after="12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4E5E62" w:rsidRDefault="00135B4A" w:rsidP="004E5E62">
      <w:pPr>
        <w:numPr>
          <w:ilvl w:val="0"/>
          <w:numId w:val="5"/>
        </w:numPr>
        <w:spacing w:after="120" w:line="320" w:lineRule="exact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</w:t>
      </w:r>
      <w:r w:rsidR="006D51CD">
        <w:rPr>
          <w:rFonts w:ascii="Garamond" w:hAnsi="Garamond"/>
          <w:sz w:val="26"/>
          <w:szCs w:val="26"/>
        </w:rPr>
        <w:t xml:space="preserve">’Associazione </w:t>
      </w:r>
      <w:r w:rsidR="00894FD2" w:rsidRPr="00894FD2">
        <w:rPr>
          <w:rFonts w:ascii="Garamond" w:hAnsi="Garamond"/>
          <w:sz w:val="26"/>
          <w:szCs w:val="26"/>
        </w:rPr>
        <w:t xml:space="preserve">ha manifestato l’interesse </w:t>
      </w:r>
      <w:r w:rsidR="006D51CD">
        <w:rPr>
          <w:rFonts w:ascii="Garamond" w:hAnsi="Garamond"/>
          <w:sz w:val="26"/>
          <w:szCs w:val="26"/>
        </w:rPr>
        <w:t>a concludere una convenzione</w:t>
      </w:r>
      <w:r w:rsidR="004E5E62">
        <w:rPr>
          <w:rFonts w:ascii="Garamond" w:hAnsi="Garamond"/>
          <w:sz w:val="26"/>
          <w:szCs w:val="26"/>
        </w:rPr>
        <w:t xml:space="preserve"> che regoli congiuntamente</w:t>
      </w:r>
      <w:r w:rsidR="00261037">
        <w:rPr>
          <w:rFonts w:ascii="Garamond" w:hAnsi="Garamond"/>
          <w:sz w:val="26"/>
          <w:szCs w:val="26"/>
        </w:rPr>
        <w:t xml:space="preserve"> l’attività di consulenza prestata a favore</w:t>
      </w:r>
      <w:r w:rsidR="004E5E62">
        <w:rPr>
          <w:rFonts w:ascii="Garamond" w:hAnsi="Garamond"/>
          <w:sz w:val="26"/>
          <w:szCs w:val="26"/>
        </w:rPr>
        <w:t>:</w:t>
      </w:r>
    </w:p>
    <w:p w:rsidR="00261037" w:rsidRDefault="00261037" w:rsidP="00261037">
      <w:pPr>
        <w:numPr>
          <w:ilvl w:val="2"/>
          <w:numId w:val="5"/>
        </w:numPr>
        <w:tabs>
          <w:tab w:val="left" w:pos="1560"/>
        </w:tabs>
        <w:spacing w:after="120" w:line="320" w:lineRule="exact"/>
        <w:ind w:left="1560" w:right="641" w:hanging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delle imprese proprie associate che consenta loro di ottenere, a condizioni economiche di favore e preconcordate, singole prestazioni </w:t>
      </w:r>
      <w:r w:rsidRPr="00894FD2">
        <w:rPr>
          <w:rFonts w:ascii="Garamond" w:hAnsi="Garamond"/>
          <w:sz w:val="26"/>
          <w:szCs w:val="26"/>
        </w:rPr>
        <w:t>di assistenza</w:t>
      </w:r>
      <w:r>
        <w:rPr>
          <w:rFonts w:ascii="Garamond" w:hAnsi="Garamond"/>
          <w:sz w:val="26"/>
          <w:szCs w:val="26"/>
        </w:rPr>
        <w:t xml:space="preserve"> e consulenza</w:t>
      </w:r>
      <w:r w:rsidRPr="00894FD2">
        <w:rPr>
          <w:rFonts w:ascii="Garamond" w:hAnsi="Garamond"/>
          <w:sz w:val="26"/>
          <w:szCs w:val="26"/>
        </w:rPr>
        <w:t xml:space="preserve"> professionale nelle materie del diritto societario</w:t>
      </w:r>
      <w:r>
        <w:rPr>
          <w:rFonts w:ascii="Garamond" w:hAnsi="Garamond"/>
          <w:sz w:val="26"/>
          <w:szCs w:val="26"/>
        </w:rPr>
        <w:t>, diritto delle società cooperative, diritto fallimentare, diritto contrattuale e diritto</w:t>
      </w:r>
      <w:r w:rsidRPr="00894FD2">
        <w:rPr>
          <w:rFonts w:ascii="Garamond" w:hAnsi="Garamond"/>
          <w:sz w:val="26"/>
          <w:szCs w:val="26"/>
        </w:rPr>
        <w:t xml:space="preserve"> commerciale in genere;</w:t>
      </w:r>
    </w:p>
    <w:p w:rsidR="004E5E62" w:rsidRDefault="004E5E62" w:rsidP="00261037">
      <w:pPr>
        <w:numPr>
          <w:ilvl w:val="2"/>
          <w:numId w:val="5"/>
        </w:numPr>
        <w:tabs>
          <w:tab w:val="left" w:pos="1560"/>
        </w:tabs>
        <w:spacing w:after="120" w:line="320" w:lineRule="exact"/>
        <w:ind w:left="1560" w:right="641" w:hanging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dell</w:t>
      </w:r>
      <w:r w:rsidR="00261037">
        <w:rPr>
          <w:rFonts w:ascii="Garamond" w:hAnsi="Garamond"/>
          <w:sz w:val="26"/>
          <w:szCs w:val="26"/>
        </w:rPr>
        <w:t xml:space="preserve">a stessa </w:t>
      </w:r>
      <w:r>
        <w:rPr>
          <w:rFonts w:ascii="Garamond" w:hAnsi="Garamond"/>
          <w:sz w:val="26"/>
          <w:szCs w:val="26"/>
        </w:rPr>
        <w:t>Associazione per l’analisi preliminare delle situazioni patrimoniali ed economiche di imprese proprie associate indicate direttamente dall’Associazione;</w:t>
      </w:r>
    </w:p>
    <w:p w:rsidR="0080469A" w:rsidRDefault="0080469A" w:rsidP="00261037">
      <w:pPr>
        <w:numPr>
          <w:ilvl w:val="0"/>
          <w:numId w:val="5"/>
        </w:numPr>
        <w:spacing w:after="120" w:line="320" w:lineRule="exact"/>
        <w:ind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 xml:space="preserve">lo </w:t>
      </w:r>
      <w:r w:rsidRPr="00135B4A">
        <w:rPr>
          <w:rFonts w:ascii="Garamond" w:hAnsi="Garamond"/>
          <w:sz w:val="26"/>
          <w:szCs w:val="26"/>
        </w:rPr>
        <w:t>Studio</w:t>
      </w:r>
      <w:r w:rsidR="00135B4A">
        <w:rPr>
          <w:rFonts w:ascii="Garamond" w:hAnsi="Garamond"/>
          <w:sz w:val="26"/>
          <w:szCs w:val="26"/>
        </w:rPr>
        <w:t xml:space="preserve"> </w:t>
      </w:r>
      <w:r w:rsidR="00261037">
        <w:rPr>
          <w:rFonts w:ascii="Garamond" w:hAnsi="Garamond"/>
          <w:sz w:val="26"/>
          <w:szCs w:val="26"/>
        </w:rPr>
        <w:t>Legale e lo Studio Commerciale (di seguito, congiuntamente, anche soltanto gli “</w:t>
      </w:r>
      <w:r w:rsidR="00261037" w:rsidRPr="00261037">
        <w:rPr>
          <w:rFonts w:ascii="Garamond" w:hAnsi="Garamond"/>
          <w:b/>
          <w:sz w:val="26"/>
          <w:szCs w:val="26"/>
        </w:rPr>
        <w:t>Studi</w:t>
      </w:r>
      <w:r w:rsidR="00261037">
        <w:rPr>
          <w:rFonts w:ascii="Garamond" w:hAnsi="Garamond"/>
          <w:sz w:val="26"/>
          <w:szCs w:val="26"/>
        </w:rPr>
        <w:t>”) sono organizzazioni professionali</w:t>
      </w:r>
      <w:r w:rsidRPr="00894FD2">
        <w:rPr>
          <w:rFonts w:ascii="Garamond" w:hAnsi="Garamond"/>
          <w:sz w:val="26"/>
          <w:szCs w:val="26"/>
        </w:rPr>
        <w:t xml:space="preserve"> di avvocati</w:t>
      </w:r>
      <w:r w:rsidR="00261037">
        <w:rPr>
          <w:rFonts w:ascii="Garamond" w:hAnsi="Garamond"/>
          <w:sz w:val="26"/>
          <w:szCs w:val="26"/>
        </w:rPr>
        <w:t xml:space="preserve"> e commercialisti specializzati</w:t>
      </w:r>
      <w:r w:rsidRPr="00894FD2">
        <w:rPr>
          <w:rFonts w:ascii="Garamond" w:hAnsi="Garamond"/>
          <w:sz w:val="26"/>
          <w:szCs w:val="26"/>
        </w:rPr>
        <w:t xml:space="preserve"> nella consulenza e assistenza in materia societaria</w:t>
      </w:r>
      <w:r w:rsidR="00261037">
        <w:rPr>
          <w:rFonts w:ascii="Garamond" w:hAnsi="Garamond"/>
          <w:sz w:val="26"/>
          <w:szCs w:val="26"/>
        </w:rPr>
        <w:t>,</w:t>
      </w:r>
      <w:r w:rsidRPr="00894FD2">
        <w:rPr>
          <w:rFonts w:ascii="Garamond" w:hAnsi="Garamond"/>
          <w:sz w:val="26"/>
          <w:szCs w:val="26"/>
        </w:rPr>
        <w:t xml:space="preserve"> d’impresa</w:t>
      </w:r>
      <w:r w:rsidR="00261037">
        <w:rPr>
          <w:rFonts w:ascii="Garamond" w:hAnsi="Garamond"/>
          <w:sz w:val="26"/>
          <w:szCs w:val="26"/>
        </w:rPr>
        <w:t xml:space="preserve"> e di diritto fallimentare</w:t>
      </w:r>
      <w:r w:rsidRPr="00894FD2">
        <w:rPr>
          <w:rFonts w:ascii="Garamond" w:hAnsi="Garamond"/>
          <w:sz w:val="26"/>
          <w:szCs w:val="26"/>
        </w:rPr>
        <w:t>;</w:t>
      </w:r>
    </w:p>
    <w:p w:rsidR="00261037" w:rsidRDefault="00261037" w:rsidP="00261037">
      <w:pPr>
        <w:numPr>
          <w:ilvl w:val="0"/>
          <w:numId w:val="5"/>
        </w:numPr>
        <w:spacing w:after="120" w:line="320" w:lineRule="exact"/>
        <w:ind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>l</w:t>
      </w:r>
      <w:r>
        <w:rPr>
          <w:rFonts w:ascii="Garamond" w:hAnsi="Garamond"/>
          <w:sz w:val="26"/>
          <w:szCs w:val="26"/>
        </w:rPr>
        <w:t xml:space="preserve">’Associazione </w:t>
      </w:r>
      <w:r w:rsidRPr="00894FD2">
        <w:rPr>
          <w:rFonts w:ascii="Garamond" w:hAnsi="Garamond"/>
          <w:sz w:val="26"/>
          <w:szCs w:val="26"/>
        </w:rPr>
        <w:t xml:space="preserve">e </w:t>
      </w:r>
      <w:r>
        <w:rPr>
          <w:rFonts w:ascii="Garamond" w:hAnsi="Garamond"/>
          <w:sz w:val="26"/>
          <w:szCs w:val="26"/>
        </w:rPr>
        <w:t>gli Studi</w:t>
      </w:r>
      <w:r w:rsidRPr="00894FD2">
        <w:rPr>
          <w:rFonts w:ascii="Garamond" w:hAnsi="Garamond"/>
          <w:sz w:val="26"/>
          <w:szCs w:val="26"/>
        </w:rPr>
        <w:t xml:space="preserve"> (di seguito, congiuntamente, anche solo le “</w:t>
      </w:r>
      <w:r w:rsidRPr="00135B4A">
        <w:rPr>
          <w:rFonts w:ascii="Garamond" w:hAnsi="Garamond"/>
          <w:b/>
          <w:sz w:val="26"/>
          <w:szCs w:val="26"/>
        </w:rPr>
        <w:t>Parti</w:t>
      </w:r>
      <w:r w:rsidRPr="00894FD2">
        <w:rPr>
          <w:rFonts w:ascii="Garamond" w:hAnsi="Garamond"/>
          <w:sz w:val="26"/>
          <w:szCs w:val="26"/>
        </w:rPr>
        <w:t xml:space="preserve">”) hanno interesse a raggiungere un accordo </w:t>
      </w:r>
      <w:r>
        <w:rPr>
          <w:rFonts w:ascii="Garamond" w:hAnsi="Garamond"/>
          <w:sz w:val="26"/>
          <w:szCs w:val="26"/>
        </w:rPr>
        <w:t xml:space="preserve">che regoli, a </w:t>
      </w:r>
      <w:r w:rsidRPr="00894FD2">
        <w:rPr>
          <w:rFonts w:ascii="Garamond" w:hAnsi="Garamond"/>
          <w:sz w:val="26"/>
          <w:szCs w:val="26"/>
        </w:rPr>
        <w:t xml:space="preserve">condizioni </w:t>
      </w:r>
      <w:r>
        <w:rPr>
          <w:rFonts w:ascii="Garamond" w:hAnsi="Garamond"/>
          <w:sz w:val="26"/>
          <w:szCs w:val="26"/>
        </w:rPr>
        <w:t xml:space="preserve">economiche predeterminate e di favore, la prestazione di attività professionale </w:t>
      </w:r>
      <w:r w:rsidRPr="00894FD2">
        <w:rPr>
          <w:rFonts w:ascii="Garamond" w:hAnsi="Garamond"/>
          <w:sz w:val="26"/>
          <w:szCs w:val="26"/>
        </w:rPr>
        <w:t xml:space="preserve">di assistenza e </w:t>
      </w:r>
      <w:r w:rsidRPr="00894FD2">
        <w:rPr>
          <w:rFonts w:ascii="Garamond" w:hAnsi="Garamond"/>
          <w:sz w:val="26"/>
          <w:szCs w:val="26"/>
        </w:rPr>
        <w:lastRenderedPageBreak/>
        <w:t xml:space="preserve">consulenza legale </w:t>
      </w:r>
      <w:r>
        <w:rPr>
          <w:rFonts w:ascii="Garamond" w:hAnsi="Garamond"/>
          <w:sz w:val="26"/>
          <w:szCs w:val="26"/>
        </w:rPr>
        <w:t>da parte degli Studi a favore delle imprese associate all’Associazione e, in taluni casi, a favore della stessa Associazione</w:t>
      </w:r>
      <w:r w:rsidRPr="00894FD2">
        <w:rPr>
          <w:rFonts w:ascii="Garamond" w:hAnsi="Garamond"/>
          <w:sz w:val="26"/>
          <w:szCs w:val="26"/>
        </w:rPr>
        <w:t>,</w:t>
      </w:r>
    </w:p>
    <w:p w:rsidR="00261037" w:rsidRDefault="00261037">
      <w:pPr>
        <w:pStyle w:val="Titolo1"/>
        <w:rPr>
          <w:sz w:val="26"/>
          <w:szCs w:val="26"/>
        </w:rPr>
      </w:pPr>
    </w:p>
    <w:p w:rsidR="0080469A" w:rsidRPr="00894FD2" w:rsidRDefault="0080469A">
      <w:pPr>
        <w:pStyle w:val="Titolo1"/>
        <w:rPr>
          <w:sz w:val="26"/>
          <w:szCs w:val="26"/>
        </w:rPr>
      </w:pPr>
      <w:r w:rsidRPr="00894FD2">
        <w:rPr>
          <w:sz w:val="26"/>
          <w:szCs w:val="26"/>
        </w:rPr>
        <w:t>tutto ciò premesso, convengono quanto segue.</w:t>
      </w:r>
    </w:p>
    <w:p w:rsidR="0080469A" w:rsidRPr="00894FD2" w:rsidRDefault="0080469A">
      <w:pPr>
        <w:spacing w:line="300" w:lineRule="exact"/>
        <w:ind w:left="539" w:right="641"/>
        <w:rPr>
          <w:rFonts w:ascii="Garamond" w:hAnsi="Garamond"/>
          <w:sz w:val="26"/>
          <w:szCs w:val="26"/>
        </w:rPr>
      </w:pPr>
    </w:p>
    <w:p w:rsidR="0080469A" w:rsidRPr="00894FD2" w:rsidRDefault="0080469A">
      <w:pPr>
        <w:spacing w:line="300" w:lineRule="exact"/>
        <w:ind w:left="539" w:right="641"/>
        <w:jc w:val="center"/>
        <w:rPr>
          <w:rFonts w:ascii="Garamond" w:hAnsi="Garamond"/>
          <w:b/>
          <w:sz w:val="26"/>
          <w:szCs w:val="26"/>
          <w:u w:val="single"/>
        </w:rPr>
      </w:pPr>
      <w:r w:rsidRPr="00894FD2">
        <w:rPr>
          <w:rFonts w:ascii="Garamond" w:hAnsi="Garamond"/>
          <w:b/>
          <w:sz w:val="26"/>
          <w:szCs w:val="26"/>
        </w:rPr>
        <w:t xml:space="preserve">Art. 1 </w:t>
      </w:r>
      <w:r w:rsidRPr="00894FD2">
        <w:rPr>
          <w:rFonts w:ascii="Garamond" w:hAnsi="Garamond"/>
          <w:b/>
          <w:sz w:val="26"/>
          <w:szCs w:val="26"/>
          <w:u w:val="single"/>
        </w:rPr>
        <w:t>Oggetto</w:t>
      </w:r>
    </w:p>
    <w:p w:rsidR="004E5E62" w:rsidRDefault="004E5E62" w:rsidP="004E5E62">
      <w:pPr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>1.</w:t>
      </w:r>
      <w:r>
        <w:rPr>
          <w:rFonts w:ascii="Garamond" w:hAnsi="Garamond"/>
          <w:b/>
          <w:sz w:val="26"/>
          <w:szCs w:val="26"/>
        </w:rPr>
        <w:t>1</w:t>
      </w:r>
      <w:r w:rsidRPr="00894FD2">
        <w:rPr>
          <w:rFonts w:ascii="Garamond" w:hAnsi="Garamond"/>
          <w:sz w:val="26"/>
          <w:szCs w:val="26"/>
        </w:rPr>
        <w:t xml:space="preserve"> </w:t>
      </w:r>
      <w:r w:rsidR="00261037">
        <w:rPr>
          <w:rFonts w:ascii="Garamond" w:hAnsi="Garamond"/>
          <w:sz w:val="26"/>
          <w:szCs w:val="26"/>
        </w:rPr>
        <w:t>Gli Studi, ciascuno per le proprie competenze professionali specifiche,</w:t>
      </w:r>
      <w:r w:rsidR="0080469A" w:rsidRPr="00894FD2">
        <w:rPr>
          <w:rFonts w:ascii="Garamond" w:hAnsi="Garamond"/>
          <w:sz w:val="26"/>
          <w:szCs w:val="26"/>
        </w:rPr>
        <w:t xml:space="preserve"> </w:t>
      </w:r>
      <w:r w:rsidR="00261037" w:rsidRPr="00894FD2">
        <w:rPr>
          <w:rFonts w:ascii="Garamond" w:hAnsi="Garamond"/>
          <w:sz w:val="26"/>
          <w:szCs w:val="26"/>
        </w:rPr>
        <w:t>si impegna</w:t>
      </w:r>
      <w:r w:rsidR="00261037">
        <w:rPr>
          <w:rFonts w:ascii="Garamond" w:hAnsi="Garamond"/>
          <w:sz w:val="26"/>
          <w:szCs w:val="26"/>
        </w:rPr>
        <w:t>no</w:t>
      </w:r>
      <w:r w:rsidR="00261037" w:rsidRPr="00894FD2">
        <w:rPr>
          <w:rFonts w:ascii="Garamond" w:hAnsi="Garamond"/>
          <w:sz w:val="26"/>
          <w:szCs w:val="26"/>
        </w:rPr>
        <w:t xml:space="preserve"> </w:t>
      </w:r>
      <w:r w:rsidR="00495502">
        <w:rPr>
          <w:rFonts w:ascii="Garamond" w:hAnsi="Garamond"/>
          <w:sz w:val="26"/>
          <w:szCs w:val="26"/>
        </w:rPr>
        <w:t xml:space="preserve">a svolgere, </w:t>
      </w:r>
      <w:r w:rsidR="0080469A" w:rsidRPr="00894FD2">
        <w:rPr>
          <w:rFonts w:ascii="Garamond" w:hAnsi="Garamond"/>
          <w:sz w:val="26"/>
          <w:szCs w:val="26"/>
        </w:rPr>
        <w:t>alle condizioni di seguito specificate, le attività di consulenza</w:t>
      </w:r>
      <w:r w:rsidR="00894FD2">
        <w:rPr>
          <w:rFonts w:ascii="Garamond" w:hAnsi="Garamond"/>
          <w:sz w:val="26"/>
          <w:szCs w:val="26"/>
        </w:rPr>
        <w:t xml:space="preserve"> </w:t>
      </w:r>
      <w:r w:rsidR="0080469A" w:rsidRPr="00894FD2">
        <w:rPr>
          <w:rFonts w:ascii="Garamond" w:hAnsi="Garamond"/>
          <w:sz w:val="26"/>
          <w:szCs w:val="26"/>
        </w:rPr>
        <w:t xml:space="preserve">ed assistenza </w:t>
      </w:r>
      <w:r w:rsidR="00135B4A">
        <w:rPr>
          <w:rFonts w:ascii="Garamond" w:hAnsi="Garamond"/>
          <w:sz w:val="26"/>
          <w:szCs w:val="26"/>
        </w:rPr>
        <w:t xml:space="preserve">giudiziale e </w:t>
      </w:r>
      <w:r w:rsidR="0080469A" w:rsidRPr="00894FD2">
        <w:rPr>
          <w:rFonts w:ascii="Garamond" w:hAnsi="Garamond"/>
          <w:sz w:val="26"/>
          <w:szCs w:val="26"/>
        </w:rPr>
        <w:t>stragiudiziale</w:t>
      </w:r>
      <w:r w:rsidR="00894FD2" w:rsidRPr="00894FD2">
        <w:rPr>
          <w:rFonts w:ascii="Garamond" w:hAnsi="Garamond"/>
          <w:sz w:val="26"/>
          <w:szCs w:val="26"/>
        </w:rPr>
        <w:t>,</w:t>
      </w:r>
      <w:r w:rsidR="0080469A" w:rsidRPr="00894FD2">
        <w:rPr>
          <w:rFonts w:ascii="Garamond" w:hAnsi="Garamond"/>
          <w:sz w:val="26"/>
          <w:szCs w:val="26"/>
        </w:rPr>
        <w:t xml:space="preserve"> che, di volta in volta, </w:t>
      </w:r>
      <w:r>
        <w:rPr>
          <w:rFonts w:ascii="Garamond" w:hAnsi="Garamond"/>
          <w:sz w:val="26"/>
          <w:szCs w:val="26"/>
        </w:rPr>
        <w:t>saranno richieste:</w:t>
      </w:r>
    </w:p>
    <w:p w:rsidR="004E5E62" w:rsidRDefault="004E5E62" w:rsidP="004E5E62">
      <w:pPr>
        <w:numPr>
          <w:ilvl w:val="0"/>
          <w:numId w:val="7"/>
        </w:numPr>
        <w:spacing w:after="240" w:line="320" w:lineRule="exact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dalle singole imprese associate all’Associazione secondo le pattuizioni ogg</w:t>
      </w:r>
      <w:r w:rsidR="00495502">
        <w:rPr>
          <w:rFonts w:ascii="Garamond" w:hAnsi="Garamond"/>
          <w:sz w:val="26"/>
          <w:szCs w:val="26"/>
        </w:rPr>
        <w:t>etto della presente Convenzione,</w:t>
      </w:r>
    </w:p>
    <w:p w:rsidR="00495502" w:rsidRDefault="00495502" w:rsidP="00495502">
      <w:pPr>
        <w:spacing w:after="240" w:line="320" w:lineRule="exact"/>
        <w:ind w:left="125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ovvero</w:t>
      </w:r>
    </w:p>
    <w:p w:rsidR="00495502" w:rsidRDefault="00495502" w:rsidP="00495502">
      <w:pPr>
        <w:numPr>
          <w:ilvl w:val="0"/>
          <w:numId w:val="7"/>
        </w:numPr>
        <w:spacing w:after="240" w:line="320" w:lineRule="exact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dalla stessa Associazione,</w:t>
      </w:r>
    </w:p>
    <w:p w:rsidR="004E5E62" w:rsidRDefault="004E5E62" w:rsidP="004E5E62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 xml:space="preserve">in materia di </w:t>
      </w:r>
      <w:r w:rsidRPr="00894FD2">
        <w:rPr>
          <w:rFonts w:ascii="Garamond" w:hAnsi="Garamond"/>
          <w:b/>
          <w:bCs/>
          <w:sz w:val="26"/>
          <w:szCs w:val="26"/>
        </w:rPr>
        <w:t>diritto dell’impresa, diritto s</w:t>
      </w:r>
      <w:r w:rsidR="00495502">
        <w:rPr>
          <w:rFonts w:ascii="Garamond" w:hAnsi="Garamond"/>
          <w:b/>
          <w:bCs/>
          <w:sz w:val="26"/>
          <w:szCs w:val="26"/>
        </w:rPr>
        <w:t>ocietario, diritto fallimentare,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894FD2">
        <w:rPr>
          <w:rFonts w:ascii="Garamond" w:hAnsi="Garamond"/>
          <w:b/>
          <w:bCs/>
          <w:sz w:val="26"/>
          <w:szCs w:val="26"/>
        </w:rPr>
        <w:t>diritto dei contratti</w:t>
      </w:r>
      <w:r w:rsidR="00495502">
        <w:rPr>
          <w:rFonts w:ascii="Garamond" w:hAnsi="Garamond"/>
          <w:b/>
          <w:bCs/>
          <w:sz w:val="26"/>
          <w:szCs w:val="26"/>
        </w:rPr>
        <w:t>, organizzazione aziendale e finanza aziendale</w:t>
      </w:r>
      <w:r w:rsidRPr="00894FD2">
        <w:rPr>
          <w:rFonts w:ascii="Garamond" w:hAnsi="Garamond"/>
          <w:b/>
          <w:bCs/>
          <w:sz w:val="26"/>
          <w:szCs w:val="26"/>
        </w:rPr>
        <w:t>.</w:t>
      </w:r>
    </w:p>
    <w:p w:rsidR="0080469A" w:rsidRDefault="0080469A">
      <w:pPr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>1.2</w:t>
      </w:r>
      <w:r w:rsidRPr="00894FD2">
        <w:rPr>
          <w:rFonts w:ascii="Garamond" w:hAnsi="Garamond"/>
          <w:sz w:val="26"/>
          <w:szCs w:val="26"/>
        </w:rPr>
        <w:t xml:space="preserve"> </w:t>
      </w:r>
      <w:r w:rsidR="00495502">
        <w:rPr>
          <w:rFonts w:ascii="Garamond" w:hAnsi="Garamond"/>
          <w:sz w:val="26"/>
          <w:szCs w:val="26"/>
        </w:rPr>
        <w:t>Più in particolare, gli Studi, ciascuno per le proprie competenze professionali specifiche,</w:t>
      </w:r>
      <w:r w:rsidR="00495502" w:rsidRPr="00894FD2">
        <w:rPr>
          <w:rFonts w:ascii="Garamond" w:hAnsi="Garamond"/>
          <w:sz w:val="26"/>
          <w:szCs w:val="26"/>
        </w:rPr>
        <w:t xml:space="preserve"> </w:t>
      </w:r>
      <w:r w:rsidRPr="00894FD2">
        <w:rPr>
          <w:rFonts w:ascii="Garamond" w:hAnsi="Garamond"/>
          <w:sz w:val="26"/>
          <w:szCs w:val="26"/>
        </w:rPr>
        <w:t>si impegna</w:t>
      </w:r>
      <w:r w:rsidR="00495502">
        <w:rPr>
          <w:rFonts w:ascii="Garamond" w:hAnsi="Garamond"/>
          <w:sz w:val="26"/>
          <w:szCs w:val="26"/>
        </w:rPr>
        <w:t>no</w:t>
      </w:r>
      <w:r w:rsidRPr="00894FD2">
        <w:rPr>
          <w:rFonts w:ascii="Garamond" w:hAnsi="Garamond"/>
          <w:sz w:val="26"/>
          <w:szCs w:val="26"/>
        </w:rPr>
        <w:t xml:space="preserve"> a svolgere l’attività di assistenza e consulenza legale </w:t>
      </w:r>
      <w:r w:rsidR="00495502">
        <w:rPr>
          <w:rFonts w:ascii="Garamond" w:hAnsi="Garamond"/>
          <w:sz w:val="26"/>
          <w:szCs w:val="26"/>
        </w:rPr>
        <w:t>e commerciale inerenti</w:t>
      </w:r>
      <w:r w:rsidR="00BB747D">
        <w:rPr>
          <w:rFonts w:ascii="Garamond" w:hAnsi="Garamond"/>
          <w:sz w:val="26"/>
          <w:szCs w:val="26"/>
        </w:rPr>
        <w:t>:</w:t>
      </w:r>
    </w:p>
    <w:p w:rsidR="00495502" w:rsidRDefault="00495502">
      <w:pPr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Default="00881949" w:rsidP="00495502">
      <w:pPr>
        <w:pStyle w:val="stile1"/>
        <w:numPr>
          <w:ilvl w:val="0"/>
          <w:numId w:val="14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 w:rsidRPr="00881949">
        <w:rPr>
          <w:rFonts w:ascii="Garamond" w:hAnsi="Garamond"/>
          <w:spacing w:val="0"/>
          <w:sz w:val="26"/>
          <w:szCs w:val="26"/>
        </w:rPr>
        <w:t xml:space="preserve">la valutazione della situazione economica, patrimoniale e finanziaria </w:t>
      </w:r>
      <w:r>
        <w:rPr>
          <w:rFonts w:ascii="Garamond" w:hAnsi="Garamond"/>
          <w:spacing w:val="0"/>
          <w:sz w:val="26"/>
          <w:szCs w:val="26"/>
        </w:rPr>
        <w:t xml:space="preserve">delle imprese finalizzata ad </w:t>
      </w:r>
      <w:r w:rsidRPr="00881949">
        <w:rPr>
          <w:rFonts w:ascii="Garamond" w:hAnsi="Garamond"/>
          <w:spacing w:val="0"/>
          <w:sz w:val="26"/>
          <w:szCs w:val="26"/>
        </w:rPr>
        <w:t>un giudizio preliminare sulla continuità aziendale e/o capacità di accesso al credito bancario e finanziario in genere e/o solvibilità</w:t>
      </w:r>
      <w:r w:rsidR="0080469A" w:rsidRPr="00894FD2">
        <w:rPr>
          <w:rFonts w:ascii="Garamond" w:hAnsi="Garamond"/>
          <w:spacing w:val="0"/>
          <w:sz w:val="26"/>
          <w:szCs w:val="26"/>
        </w:rPr>
        <w:t>;</w:t>
      </w:r>
    </w:p>
    <w:p w:rsidR="00495502" w:rsidRDefault="00495502" w:rsidP="00495502">
      <w:pPr>
        <w:pStyle w:val="stile1"/>
        <w:tabs>
          <w:tab w:val="clear" w:pos="1120"/>
        </w:tabs>
        <w:spacing w:before="0" w:line="240" w:lineRule="auto"/>
        <w:ind w:left="899" w:right="641"/>
        <w:rPr>
          <w:rFonts w:ascii="Garamond" w:hAnsi="Garamond"/>
          <w:spacing w:val="0"/>
          <w:sz w:val="26"/>
          <w:szCs w:val="26"/>
        </w:rPr>
      </w:pPr>
    </w:p>
    <w:p w:rsidR="00A250CE" w:rsidRDefault="00881949" w:rsidP="00495502">
      <w:pPr>
        <w:pStyle w:val="stile1"/>
        <w:numPr>
          <w:ilvl w:val="0"/>
          <w:numId w:val="14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>l’</w:t>
      </w:r>
      <w:r w:rsidR="00A250CE">
        <w:rPr>
          <w:rFonts w:ascii="Garamond" w:hAnsi="Garamond"/>
          <w:spacing w:val="0"/>
          <w:sz w:val="26"/>
          <w:szCs w:val="26"/>
        </w:rPr>
        <w:t xml:space="preserve">individuazione di possibili soluzioni stragiudiziali e giudiziali </w:t>
      </w:r>
      <w:r w:rsidR="00495502">
        <w:rPr>
          <w:rFonts w:ascii="Garamond" w:hAnsi="Garamond"/>
          <w:spacing w:val="0"/>
          <w:sz w:val="26"/>
          <w:szCs w:val="26"/>
        </w:rPr>
        <w:t>per la ristrutturazione dell’indebitamento delle imprese</w:t>
      </w:r>
      <w:r w:rsidR="00A250CE">
        <w:rPr>
          <w:rFonts w:ascii="Garamond" w:hAnsi="Garamond"/>
          <w:spacing w:val="0"/>
          <w:sz w:val="26"/>
          <w:szCs w:val="26"/>
        </w:rPr>
        <w:t>;</w:t>
      </w:r>
    </w:p>
    <w:p w:rsidR="00D5524C" w:rsidRDefault="00D5524C" w:rsidP="00D5524C">
      <w:pPr>
        <w:pStyle w:val="stile1"/>
        <w:tabs>
          <w:tab w:val="clear" w:pos="1120"/>
        </w:tabs>
        <w:spacing w:before="0" w:line="240" w:lineRule="auto"/>
        <w:ind w:left="0" w:right="641"/>
        <w:rPr>
          <w:rFonts w:ascii="Garamond" w:hAnsi="Garamond"/>
          <w:spacing w:val="0"/>
          <w:sz w:val="26"/>
          <w:szCs w:val="26"/>
        </w:rPr>
      </w:pPr>
    </w:p>
    <w:p w:rsidR="00A250CE" w:rsidRDefault="00881949" w:rsidP="00495502">
      <w:pPr>
        <w:pStyle w:val="stile1"/>
        <w:numPr>
          <w:ilvl w:val="0"/>
          <w:numId w:val="14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</w:t>
      </w:r>
      <w:r w:rsidR="00A250CE">
        <w:rPr>
          <w:rFonts w:ascii="Garamond" w:hAnsi="Garamond"/>
          <w:spacing w:val="0"/>
          <w:sz w:val="26"/>
          <w:szCs w:val="26"/>
        </w:rPr>
        <w:t xml:space="preserve">consulenza per </w:t>
      </w:r>
      <w:r w:rsidR="00A250CE" w:rsidRPr="00894FD2">
        <w:rPr>
          <w:rFonts w:ascii="Garamond" w:hAnsi="Garamond"/>
          <w:spacing w:val="0"/>
          <w:sz w:val="26"/>
          <w:szCs w:val="26"/>
        </w:rPr>
        <w:t>eventuali operazioni di non ordinaria gestione</w:t>
      </w:r>
      <w:r w:rsidR="00A250CE">
        <w:rPr>
          <w:rFonts w:ascii="Garamond" w:hAnsi="Garamond"/>
          <w:spacing w:val="0"/>
          <w:sz w:val="26"/>
          <w:szCs w:val="26"/>
        </w:rPr>
        <w:t xml:space="preserve"> </w:t>
      </w:r>
      <w:r w:rsidR="00495502">
        <w:rPr>
          <w:rFonts w:ascii="Garamond" w:hAnsi="Garamond"/>
          <w:spacing w:val="0"/>
          <w:sz w:val="26"/>
          <w:szCs w:val="26"/>
        </w:rPr>
        <w:t>in materia (tra l’altro) di:</w:t>
      </w:r>
    </w:p>
    <w:p w:rsidR="00495502" w:rsidRDefault="00495502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valutazioni </w:t>
      </w:r>
      <w:r w:rsidRPr="00495502">
        <w:rPr>
          <w:rFonts w:ascii="Garamond" w:hAnsi="Garamond"/>
          <w:spacing w:val="0"/>
          <w:sz w:val="26"/>
          <w:szCs w:val="26"/>
        </w:rPr>
        <w:t xml:space="preserve">di singoli beni, di diritti, di aziende o rami d'azienda, di patrimoni, di partecipazioni sociali non quotate </w:t>
      </w:r>
      <w:r>
        <w:rPr>
          <w:rFonts w:ascii="Garamond" w:hAnsi="Garamond"/>
          <w:spacing w:val="0"/>
          <w:sz w:val="26"/>
          <w:szCs w:val="26"/>
        </w:rPr>
        <w:t xml:space="preserve">finalizzate alla redazione di pareri, consulenze tecniche di parte e </w:t>
      </w:r>
      <w:r w:rsidRPr="00495502">
        <w:rPr>
          <w:rFonts w:ascii="Garamond" w:hAnsi="Garamond"/>
          <w:spacing w:val="0"/>
          <w:sz w:val="26"/>
          <w:szCs w:val="26"/>
        </w:rPr>
        <w:t>relazioni di stima</w:t>
      </w:r>
      <w:r>
        <w:rPr>
          <w:rFonts w:ascii="Garamond" w:hAnsi="Garamond"/>
          <w:spacing w:val="0"/>
          <w:sz w:val="26"/>
          <w:szCs w:val="26"/>
        </w:rPr>
        <w:t xml:space="preserve"> anche giurate</w:t>
      </w:r>
      <w:r w:rsidRPr="00495502">
        <w:rPr>
          <w:rFonts w:ascii="Garamond" w:hAnsi="Garamond"/>
          <w:spacing w:val="0"/>
          <w:sz w:val="26"/>
          <w:szCs w:val="26"/>
        </w:rPr>
        <w:t>;</w:t>
      </w:r>
    </w:p>
    <w:p w:rsidR="00D5524C" w:rsidRDefault="00D5524C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 w:rsidRPr="00D5524C">
        <w:rPr>
          <w:rFonts w:ascii="Garamond" w:hAnsi="Garamond"/>
          <w:spacing w:val="0"/>
          <w:sz w:val="26"/>
          <w:szCs w:val="26"/>
        </w:rPr>
        <w:t>revisioni amministrative e contabili per l’accertamento dell'attendibilità dei bilanci</w:t>
      </w:r>
      <w:r>
        <w:rPr>
          <w:rFonts w:ascii="Garamond" w:hAnsi="Garamond"/>
          <w:spacing w:val="0"/>
          <w:sz w:val="26"/>
          <w:szCs w:val="26"/>
        </w:rPr>
        <w:t xml:space="preserve"> ed altri documenti e rendiconti;</w:t>
      </w:r>
    </w:p>
    <w:p w:rsidR="00D5524C" w:rsidRDefault="00D5524C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costituzione di società, </w:t>
      </w:r>
      <w:r>
        <w:rPr>
          <w:rFonts w:ascii="Garamond" w:hAnsi="Garamond"/>
          <w:i/>
          <w:spacing w:val="0"/>
          <w:sz w:val="26"/>
          <w:szCs w:val="26"/>
        </w:rPr>
        <w:t>joint venture</w:t>
      </w:r>
      <w:r>
        <w:rPr>
          <w:rFonts w:ascii="Garamond" w:hAnsi="Garamond"/>
          <w:spacing w:val="0"/>
          <w:sz w:val="26"/>
          <w:szCs w:val="26"/>
        </w:rPr>
        <w:t>, consorzi e società consortili, gruppi cooperativi paritetici e reti d’impresa;</w:t>
      </w:r>
    </w:p>
    <w:p w:rsidR="00D5524C" w:rsidRDefault="00D5524C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>trasformazione di enti e società;</w:t>
      </w:r>
    </w:p>
    <w:p w:rsidR="00D5524C" w:rsidRDefault="00D5524C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>fusioni e scissioni di società;</w:t>
      </w:r>
    </w:p>
    <w:p w:rsidR="00495502" w:rsidRDefault="00495502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>liquidazioni di aziende e patrimoni;</w:t>
      </w:r>
    </w:p>
    <w:p w:rsidR="00495502" w:rsidRDefault="00D5524C" w:rsidP="00495502">
      <w:pPr>
        <w:pStyle w:val="stile1"/>
        <w:numPr>
          <w:ilvl w:val="0"/>
          <w:numId w:val="10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>accesso al credito bancario e finanziario e alle diverse forme di pubblica contribuzione per lo svolgimento di attività d’impresa;</w:t>
      </w:r>
    </w:p>
    <w:p w:rsidR="00495502" w:rsidRDefault="00495502" w:rsidP="00495502">
      <w:pPr>
        <w:pStyle w:val="stile1"/>
        <w:tabs>
          <w:tab w:val="clear" w:pos="1120"/>
        </w:tabs>
        <w:spacing w:before="0" w:line="240" w:lineRule="auto"/>
        <w:ind w:left="899" w:right="641"/>
        <w:rPr>
          <w:rFonts w:ascii="Garamond" w:hAnsi="Garamond"/>
          <w:spacing w:val="0"/>
          <w:sz w:val="26"/>
          <w:szCs w:val="26"/>
        </w:rPr>
      </w:pPr>
    </w:p>
    <w:p w:rsidR="00A250CE" w:rsidRDefault="00881949" w:rsidP="00495502">
      <w:pPr>
        <w:pStyle w:val="stile1"/>
        <w:numPr>
          <w:ilvl w:val="0"/>
          <w:numId w:val="14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lastRenderedPageBreak/>
        <w:t xml:space="preserve">la consulenza ed </w:t>
      </w:r>
      <w:r w:rsidR="00A250CE">
        <w:rPr>
          <w:rFonts w:ascii="Garamond" w:hAnsi="Garamond"/>
          <w:spacing w:val="0"/>
          <w:sz w:val="26"/>
          <w:szCs w:val="26"/>
        </w:rPr>
        <w:t xml:space="preserve">assistenza per la </w:t>
      </w:r>
      <w:r w:rsidR="0080469A" w:rsidRPr="00894FD2">
        <w:rPr>
          <w:rFonts w:ascii="Garamond" w:hAnsi="Garamond"/>
          <w:spacing w:val="0"/>
          <w:sz w:val="26"/>
          <w:szCs w:val="26"/>
        </w:rPr>
        <w:t xml:space="preserve">redazione </w:t>
      </w:r>
      <w:r w:rsidR="00A250CE">
        <w:rPr>
          <w:rFonts w:ascii="Garamond" w:hAnsi="Garamond"/>
          <w:spacing w:val="0"/>
          <w:sz w:val="26"/>
          <w:szCs w:val="26"/>
        </w:rPr>
        <w:t>degli atti prodromici e necessari per:</w:t>
      </w:r>
    </w:p>
    <w:p w:rsidR="0080469A" w:rsidRDefault="00A250CE" w:rsidP="00495502">
      <w:pPr>
        <w:pStyle w:val="stile1"/>
        <w:numPr>
          <w:ilvl w:val="0"/>
          <w:numId w:val="15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redazione di piani attestati </w:t>
      </w:r>
      <w:r>
        <w:rPr>
          <w:rFonts w:ascii="Garamond" w:hAnsi="Garamond"/>
          <w:i/>
          <w:spacing w:val="0"/>
          <w:sz w:val="26"/>
          <w:szCs w:val="26"/>
        </w:rPr>
        <w:t xml:space="preserve">ex </w:t>
      </w:r>
      <w:r>
        <w:rPr>
          <w:rFonts w:ascii="Garamond" w:hAnsi="Garamond"/>
          <w:spacing w:val="0"/>
          <w:sz w:val="26"/>
          <w:szCs w:val="26"/>
        </w:rPr>
        <w:t>art 67, comma 3, l. fall.</w:t>
      </w:r>
      <w:r w:rsidR="0080469A" w:rsidRPr="00A250CE">
        <w:rPr>
          <w:rFonts w:ascii="Garamond" w:hAnsi="Garamond"/>
          <w:spacing w:val="0"/>
          <w:sz w:val="26"/>
          <w:szCs w:val="26"/>
        </w:rPr>
        <w:t>;</w:t>
      </w:r>
    </w:p>
    <w:p w:rsidR="00A250CE" w:rsidRDefault="00A250CE" w:rsidP="00495502">
      <w:pPr>
        <w:pStyle w:val="stile1"/>
        <w:numPr>
          <w:ilvl w:val="0"/>
          <w:numId w:val="15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conclusione di accordi di ristrutturazione </w:t>
      </w:r>
      <w:r>
        <w:rPr>
          <w:rFonts w:ascii="Garamond" w:hAnsi="Garamond"/>
          <w:i/>
          <w:spacing w:val="0"/>
          <w:sz w:val="26"/>
          <w:szCs w:val="26"/>
        </w:rPr>
        <w:t xml:space="preserve">ex </w:t>
      </w:r>
      <w:r>
        <w:rPr>
          <w:rFonts w:ascii="Garamond" w:hAnsi="Garamond"/>
          <w:spacing w:val="0"/>
          <w:sz w:val="26"/>
          <w:szCs w:val="26"/>
        </w:rPr>
        <w:t>art 182-bis l. fall.;</w:t>
      </w:r>
    </w:p>
    <w:p w:rsidR="00A250CE" w:rsidRDefault="00A250CE" w:rsidP="00495502">
      <w:pPr>
        <w:pStyle w:val="stile1"/>
        <w:numPr>
          <w:ilvl w:val="0"/>
          <w:numId w:val="15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conclusione di transazioni fiscali </w:t>
      </w:r>
      <w:r>
        <w:rPr>
          <w:rFonts w:ascii="Garamond" w:hAnsi="Garamond"/>
          <w:i/>
          <w:spacing w:val="0"/>
          <w:sz w:val="26"/>
          <w:szCs w:val="26"/>
        </w:rPr>
        <w:t xml:space="preserve">ex </w:t>
      </w:r>
      <w:r>
        <w:rPr>
          <w:rFonts w:ascii="Garamond" w:hAnsi="Garamond"/>
          <w:spacing w:val="0"/>
          <w:sz w:val="26"/>
          <w:szCs w:val="26"/>
        </w:rPr>
        <w:t>art 182-ter l. fall.;</w:t>
      </w:r>
    </w:p>
    <w:p w:rsidR="00A250CE" w:rsidRDefault="00A250CE" w:rsidP="00495502">
      <w:pPr>
        <w:pStyle w:val="stile1"/>
        <w:numPr>
          <w:ilvl w:val="0"/>
          <w:numId w:val="15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presentazione di ricorsi per concordato preventivo </w:t>
      </w:r>
      <w:r>
        <w:rPr>
          <w:rFonts w:ascii="Garamond" w:hAnsi="Garamond"/>
          <w:i/>
          <w:spacing w:val="0"/>
          <w:sz w:val="26"/>
          <w:szCs w:val="26"/>
        </w:rPr>
        <w:t xml:space="preserve">ex </w:t>
      </w:r>
      <w:r>
        <w:rPr>
          <w:rFonts w:ascii="Garamond" w:hAnsi="Garamond"/>
          <w:spacing w:val="0"/>
          <w:sz w:val="26"/>
          <w:szCs w:val="26"/>
        </w:rPr>
        <w:t>artt. 160 ss. l. fall.</w:t>
      </w:r>
    </w:p>
    <w:p w:rsidR="00A250CE" w:rsidRDefault="00A250CE" w:rsidP="00495502">
      <w:pPr>
        <w:pStyle w:val="stile1"/>
        <w:numPr>
          <w:ilvl w:val="0"/>
          <w:numId w:val="15"/>
        </w:numPr>
        <w:tabs>
          <w:tab w:val="clear" w:pos="1120"/>
        </w:tabs>
        <w:spacing w:before="0" w:line="240" w:lineRule="auto"/>
        <w:ind w:right="641"/>
        <w:rPr>
          <w:rFonts w:ascii="Garamond" w:hAnsi="Garamond"/>
          <w:spacing w:val="0"/>
          <w:sz w:val="26"/>
          <w:szCs w:val="26"/>
        </w:rPr>
      </w:pPr>
      <w:r>
        <w:rPr>
          <w:rFonts w:ascii="Garamond" w:hAnsi="Garamond"/>
          <w:spacing w:val="0"/>
          <w:sz w:val="26"/>
          <w:szCs w:val="26"/>
        </w:rPr>
        <w:t xml:space="preserve">la presentazione di ricorsi per concordato fallimentare </w:t>
      </w:r>
      <w:r>
        <w:rPr>
          <w:rFonts w:ascii="Garamond" w:hAnsi="Garamond"/>
          <w:i/>
          <w:spacing w:val="0"/>
          <w:sz w:val="26"/>
          <w:szCs w:val="26"/>
        </w:rPr>
        <w:t xml:space="preserve">ex </w:t>
      </w:r>
      <w:r>
        <w:rPr>
          <w:rFonts w:ascii="Garamond" w:hAnsi="Garamond"/>
          <w:spacing w:val="0"/>
          <w:sz w:val="26"/>
          <w:szCs w:val="26"/>
        </w:rPr>
        <w:t>artt. 124 ss. l. fall.</w:t>
      </w:r>
    </w:p>
    <w:p w:rsidR="00495502" w:rsidRPr="00894FD2" w:rsidRDefault="00495502">
      <w:pPr>
        <w:pStyle w:val="stile1"/>
        <w:tabs>
          <w:tab w:val="clear" w:pos="1120"/>
          <w:tab w:val="left" w:pos="426"/>
        </w:tabs>
        <w:spacing w:before="0" w:line="240" w:lineRule="auto"/>
        <w:ind w:left="539" w:right="641"/>
        <w:rPr>
          <w:rFonts w:ascii="Garamond" w:hAnsi="Garamond"/>
          <w:spacing w:val="0"/>
          <w:sz w:val="26"/>
          <w:szCs w:val="26"/>
        </w:rPr>
      </w:pPr>
    </w:p>
    <w:p w:rsidR="00BB25D1" w:rsidRPr="00894FD2" w:rsidRDefault="00BB25D1" w:rsidP="00BB25D1">
      <w:pPr>
        <w:pStyle w:val="stile1"/>
        <w:tabs>
          <w:tab w:val="clear" w:pos="1120"/>
        </w:tabs>
        <w:spacing w:before="0" w:line="240" w:lineRule="auto"/>
        <w:ind w:left="567" w:right="641"/>
        <w:rPr>
          <w:rFonts w:ascii="Garamond" w:hAnsi="Garamond"/>
          <w:spacing w:val="0"/>
          <w:sz w:val="26"/>
          <w:szCs w:val="26"/>
        </w:rPr>
      </w:pPr>
      <w:r w:rsidRPr="00637978">
        <w:rPr>
          <w:rFonts w:ascii="Garamond" w:hAnsi="Garamond"/>
          <w:b/>
          <w:spacing w:val="0"/>
          <w:sz w:val="26"/>
          <w:szCs w:val="26"/>
        </w:rPr>
        <w:t>1.3</w:t>
      </w:r>
      <w:r w:rsidRPr="00637978">
        <w:rPr>
          <w:rFonts w:ascii="Garamond" w:hAnsi="Garamond"/>
          <w:spacing w:val="0"/>
          <w:sz w:val="26"/>
          <w:szCs w:val="26"/>
        </w:rPr>
        <w:t xml:space="preserve"> </w:t>
      </w:r>
      <w:r w:rsidR="00737CBC" w:rsidRPr="00637978">
        <w:rPr>
          <w:rFonts w:ascii="Garamond" w:hAnsi="Garamond"/>
          <w:spacing w:val="0"/>
          <w:sz w:val="26"/>
          <w:szCs w:val="26"/>
        </w:rPr>
        <w:t xml:space="preserve">In relazione alle singole </w:t>
      </w:r>
      <w:r w:rsidR="00A250CE" w:rsidRPr="00637978">
        <w:rPr>
          <w:rFonts w:ascii="Garamond" w:hAnsi="Garamond"/>
          <w:spacing w:val="0"/>
          <w:sz w:val="26"/>
          <w:szCs w:val="26"/>
        </w:rPr>
        <w:t xml:space="preserve">attività </w:t>
      </w:r>
      <w:r w:rsidR="00737CBC" w:rsidRPr="00637978">
        <w:rPr>
          <w:rFonts w:ascii="Garamond" w:hAnsi="Garamond"/>
          <w:spacing w:val="0"/>
          <w:sz w:val="26"/>
          <w:szCs w:val="26"/>
        </w:rPr>
        <w:t>che saranno richieste</w:t>
      </w:r>
      <w:r w:rsidR="00DD7580" w:rsidRPr="00637978">
        <w:rPr>
          <w:rFonts w:ascii="Garamond" w:hAnsi="Garamond"/>
          <w:spacing w:val="0"/>
          <w:sz w:val="26"/>
          <w:szCs w:val="26"/>
        </w:rPr>
        <w:t>,</w:t>
      </w:r>
      <w:r w:rsidR="00737CBC" w:rsidRPr="00637978">
        <w:rPr>
          <w:rFonts w:ascii="Garamond" w:hAnsi="Garamond"/>
          <w:spacing w:val="0"/>
          <w:sz w:val="26"/>
          <w:szCs w:val="26"/>
        </w:rPr>
        <w:t xml:space="preserve"> </w:t>
      </w:r>
      <w:r w:rsidR="00D5524C" w:rsidRPr="00637978">
        <w:rPr>
          <w:rFonts w:ascii="Garamond" w:hAnsi="Garamond"/>
          <w:spacing w:val="0"/>
          <w:sz w:val="26"/>
          <w:szCs w:val="26"/>
        </w:rPr>
        <w:t>gli Studi</w:t>
      </w:r>
      <w:r w:rsidRPr="00637978">
        <w:rPr>
          <w:rFonts w:ascii="Garamond" w:hAnsi="Garamond"/>
          <w:spacing w:val="0"/>
          <w:sz w:val="26"/>
          <w:szCs w:val="26"/>
        </w:rPr>
        <w:t xml:space="preserve"> si impegna</w:t>
      </w:r>
      <w:r w:rsidR="00D5524C" w:rsidRPr="00637978">
        <w:rPr>
          <w:rFonts w:ascii="Garamond" w:hAnsi="Garamond"/>
          <w:spacing w:val="0"/>
          <w:sz w:val="26"/>
          <w:szCs w:val="26"/>
        </w:rPr>
        <w:t>no</w:t>
      </w:r>
      <w:r w:rsidRPr="00637978">
        <w:rPr>
          <w:rFonts w:ascii="Garamond" w:hAnsi="Garamond"/>
          <w:spacing w:val="0"/>
          <w:sz w:val="26"/>
          <w:szCs w:val="26"/>
        </w:rPr>
        <w:t xml:space="preserve"> a </w:t>
      </w:r>
      <w:r w:rsidR="00583194" w:rsidRPr="00637978">
        <w:rPr>
          <w:rFonts w:ascii="Garamond" w:hAnsi="Garamond"/>
          <w:spacing w:val="0"/>
          <w:sz w:val="26"/>
          <w:szCs w:val="26"/>
        </w:rPr>
        <w:t xml:space="preserve">comunicare preventivamente la propria disponibilità allo svolgimento dell’assistenza e consulenza necessaria </w:t>
      </w:r>
      <w:r w:rsidR="00737CBC" w:rsidRPr="00637978">
        <w:rPr>
          <w:rFonts w:ascii="Garamond" w:hAnsi="Garamond"/>
          <w:spacing w:val="0"/>
          <w:sz w:val="26"/>
          <w:szCs w:val="26"/>
        </w:rPr>
        <w:t xml:space="preserve">precisando i tempi di esecuzione delle stesse e il relativo preventivo redatto sulla base delle </w:t>
      </w:r>
      <w:r w:rsidR="00583194" w:rsidRPr="00637978">
        <w:rPr>
          <w:rFonts w:ascii="Garamond" w:hAnsi="Garamond"/>
          <w:spacing w:val="0"/>
          <w:sz w:val="26"/>
          <w:szCs w:val="26"/>
        </w:rPr>
        <w:t xml:space="preserve">condizioni economiche </w:t>
      </w:r>
      <w:r w:rsidR="00737CBC" w:rsidRPr="00637978">
        <w:rPr>
          <w:rFonts w:ascii="Garamond" w:hAnsi="Garamond"/>
          <w:spacing w:val="0"/>
          <w:sz w:val="26"/>
          <w:szCs w:val="26"/>
        </w:rPr>
        <w:t xml:space="preserve">di cui al successivo art. 3, restando in ogni caso inteso che nulla sarà dovuto dal richiedente per l’esame e lo studio della pratica in ipotesi di mancata accettazione del preventivo comunicato </w:t>
      </w:r>
      <w:r w:rsidR="00D5524C" w:rsidRPr="00637978">
        <w:rPr>
          <w:rFonts w:ascii="Garamond" w:hAnsi="Garamond"/>
          <w:spacing w:val="0"/>
          <w:sz w:val="26"/>
          <w:szCs w:val="26"/>
        </w:rPr>
        <w:t>dagli Studi</w:t>
      </w:r>
      <w:r w:rsidR="00583194" w:rsidRPr="00637978">
        <w:rPr>
          <w:rFonts w:ascii="Garamond" w:hAnsi="Garamond"/>
          <w:spacing w:val="0"/>
          <w:sz w:val="26"/>
          <w:szCs w:val="26"/>
        </w:rPr>
        <w:t>.</w:t>
      </w:r>
    </w:p>
    <w:p w:rsidR="0080469A" w:rsidRPr="00894FD2" w:rsidRDefault="0080469A">
      <w:pPr>
        <w:pStyle w:val="stile1"/>
        <w:tabs>
          <w:tab w:val="clear" w:pos="1120"/>
          <w:tab w:val="left" w:pos="426"/>
        </w:tabs>
        <w:spacing w:before="0" w:line="240" w:lineRule="auto"/>
        <w:ind w:left="539" w:right="641"/>
        <w:rPr>
          <w:rFonts w:ascii="Garamond" w:hAnsi="Garamond"/>
          <w:spacing w:val="0"/>
          <w:sz w:val="26"/>
          <w:szCs w:val="26"/>
        </w:rPr>
      </w:pPr>
    </w:p>
    <w:p w:rsidR="0080469A" w:rsidRPr="00894FD2" w:rsidRDefault="0080469A">
      <w:pPr>
        <w:spacing w:line="300" w:lineRule="exact"/>
        <w:ind w:left="539" w:right="641"/>
        <w:jc w:val="center"/>
        <w:rPr>
          <w:rFonts w:ascii="Garamond" w:hAnsi="Garamond"/>
          <w:b/>
          <w:sz w:val="26"/>
          <w:szCs w:val="26"/>
          <w:u w:val="single"/>
        </w:rPr>
      </w:pPr>
      <w:r w:rsidRPr="00894FD2">
        <w:rPr>
          <w:rFonts w:ascii="Garamond" w:hAnsi="Garamond"/>
          <w:b/>
          <w:sz w:val="26"/>
          <w:szCs w:val="26"/>
        </w:rPr>
        <w:t xml:space="preserve">Art. 2 </w:t>
      </w:r>
      <w:r w:rsidRPr="00894FD2">
        <w:rPr>
          <w:rFonts w:ascii="Garamond" w:hAnsi="Garamond"/>
          <w:b/>
          <w:sz w:val="26"/>
          <w:szCs w:val="26"/>
          <w:u w:val="single"/>
        </w:rPr>
        <w:t>Modalità di esecuzione</w:t>
      </w:r>
    </w:p>
    <w:p w:rsidR="0080469A" w:rsidRPr="00894FD2" w:rsidRDefault="0080469A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>2.1</w:t>
      </w:r>
      <w:r w:rsidRPr="00894FD2">
        <w:rPr>
          <w:rFonts w:ascii="Garamond" w:hAnsi="Garamond"/>
          <w:sz w:val="26"/>
          <w:szCs w:val="26"/>
        </w:rPr>
        <w:t xml:space="preserve"> </w:t>
      </w:r>
      <w:r w:rsidR="00D5524C">
        <w:rPr>
          <w:rFonts w:ascii="Garamond" w:hAnsi="Garamond"/>
          <w:sz w:val="26"/>
          <w:szCs w:val="26"/>
        </w:rPr>
        <w:t>Gli Studi</w:t>
      </w:r>
      <w:r w:rsidRPr="00894FD2">
        <w:rPr>
          <w:rFonts w:ascii="Garamond" w:hAnsi="Garamond"/>
          <w:sz w:val="26"/>
          <w:szCs w:val="26"/>
        </w:rPr>
        <w:t xml:space="preserve"> si impegna</w:t>
      </w:r>
      <w:r w:rsidR="00D5524C">
        <w:rPr>
          <w:rFonts w:ascii="Garamond" w:hAnsi="Garamond"/>
          <w:sz w:val="26"/>
          <w:szCs w:val="26"/>
        </w:rPr>
        <w:t>no</w:t>
      </w:r>
      <w:r w:rsidRPr="00894FD2">
        <w:rPr>
          <w:rFonts w:ascii="Garamond" w:hAnsi="Garamond"/>
          <w:sz w:val="26"/>
          <w:szCs w:val="26"/>
        </w:rPr>
        <w:t xml:space="preserve"> ad agire con la diligenza professionale richiesta, garantendo, in particolare, che le attività di consulenza e assistenza </w:t>
      </w:r>
      <w:r w:rsidR="00135B4A">
        <w:rPr>
          <w:rFonts w:ascii="Garamond" w:hAnsi="Garamond"/>
          <w:sz w:val="26"/>
          <w:szCs w:val="26"/>
        </w:rPr>
        <w:t xml:space="preserve">giudiziale e </w:t>
      </w:r>
      <w:r w:rsidRPr="00894FD2">
        <w:rPr>
          <w:rFonts w:ascii="Garamond" w:hAnsi="Garamond"/>
          <w:sz w:val="26"/>
          <w:szCs w:val="26"/>
        </w:rPr>
        <w:t>stragiudiziale saranno prestate con carattere professionale, ferma restando la piena autonomia di giudizio e il rispetto dei tempi e le modalità ritenuti più opportuni, ed escluso ogni e qualsivoglia vincolo di subordinazione e dipendenza.</w:t>
      </w:r>
    </w:p>
    <w:p w:rsidR="0080469A" w:rsidRDefault="0080469A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 xml:space="preserve">2.2 </w:t>
      </w:r>
      <w:r w:rsidRPr="00894FD2">
        <w:rPr>
          <w:rFonts w:ascii="Garamond" w:hAnsi="Garamond"/>
          <w:sz w:val="26"/>
          <w:szCs w:val="26"/>
        </w:rPr>
        <w:t xml:space="preserve">Nell’esecuzione degli incarichi professionali, </w:t>
      </w:r>
      <w:r w:rsidR="00D5524C">
        <w:rPr>
          <w:rFonts w:ascii="Garamond" w:hAnsi="Garamond"/>
          <w:sz w:val="26"/>
          <w:szCs w:val="26"/>
        </w:rPr>
        <w:t>gli Studi potranno</w:t>
      </w:r>
      <w:r w:rsidRPr="00894FD2">
        <w:rPr>
          <w:rFonts w:ascii="Garamond" w:hAnsi="Garamond"/>
          <w:sz w:val="26"/>
          <w:szCs w:val="26"/>
        </w:rPr>
        <w:t xml:space="preserve"> avvalersi della propria piena ed autonoma organizzazione interna, nonché di eventuali consulenti e collaboratori esterni, professionalmente specializzati in particolari materie, la cui collaborazione mirata ritenga necessaria in relazione alle singole pratiche</w:t>
      </w:r>
      <w:r w:rsidR="00583194" w:rsidRPr="00894FD2">
        <w:rPr>
          <w:rFonts w:ascii="Garamond" w:hAnsi="Garamond"/>
          <w:sz w:val="26"/>
          <w:szCs w:val="26"/>
        </w:rPr>
        <w:t xml:space="preserve">, fermo restando, in ogni caso, la supervisione di almeno un socio </w:t>
      </w:r>
      <w:r w:rsidR="00D5524C">
        <w:rPr>
          <w:rFonts w:ascii="Garamond" w:hAnsi="Garamond"/>
          <w:sz w:val="26"/>
          <w:szCs w:val="26"/>
        </w:rPr>
        <w:t>di uno dei due Studi</w:t>
      </w:r>
      <w:r w:rsidRPr="00894FD2">
        <w:rPr>
          <w:rFonts w:ascii="Garamond" w:hAnsi="Garamond"/>
          <w:sz w:val="26"/>
          <w:szCs w:val="26"/>
        </w:rPr>
        <w:t>.</w:t>
      </w:r>
    </w:p>
    <w:p w:rsidR="00737CBC" w:rsidRPr="00894FD2" w:rsidRDefault="00737CBC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Pr="00894FD2" w:rsidRDefault="0080469A">
      <w:pPr>
        <w:spacing w:line="300" w:lineRule="exact"/>
        <w:ind w:left="539" w:right="641"/>
        <w:jc w:val="center"/>
        <w:rPr>
          <w:rFonts w:ascii="Garamond" w:hAnsi="Garamond"/>
          <w:b/>
          <w:sz w:val="26"/>
          <w:szCs w:val="26"/>
          <w:u w:val="single"/>
        </w:rPr>
      </w:pPr>
      <w:r w:rsidRPr="00894FD2">
        <w:rPr>
          <w:rFonts w:ascii="Garamond" w:hAnsi="Garamond"/>
          <w:b/>
          <w:sz w:val="26"/>
          <w:szCs w:val="26"/>
        </w:rPr>
        <w:t xml:space="preserve">Art. 3 </w:t>
      </w:r>
      <w:r w:rsidRPr="00894FD2">
        <w:rPr>
          <w:rFonts w:ascii="Garamond" w:hAnsi="Garamond"/>
          <w:b/>
          <w:sz w:val="26"/>
          <w:szCs w:val="26"/>
          <w:u w:val="single"/>
        </w:rPr>
        <w:t>Condizioni economiche</w:t>
      </w:r>
    </w:p>
    <w:p w:rsidR="00A250CE" w:rsidRDefault="0080469A" w:rsidP="00DD7580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 xml:space="preserve">3.1 </w:t>
      </w:r>
      <w:r w:rsidRPr="00894FD2">
        <w:rPr>
          <w:rFonts w:ascii="Garamond" w:hAnsi="Garamond"/>
          <w:sz w:val="26"/>
          <w:szCs w:val="26"/>
        </w:rPr>
        <w:t xml:space="preserve">Le Parti convengono che il corrispettivo per l’espletamento delle attività di assistenza e consulenza di cui al presente Contratto </w:t>
      </w:r>
      <w:r w:rsidR="00A250CE">
        <w:rPr>
          <w:rFonts w:ascii="Garamond" w:hAnsi="Garamond"/>
          <w:sz w:val="26"/>
          <w:szCs w:val="26"/>
        </w:rPr>
        <w:t>sarà</w:t>
      </w:r>
      <w:r w:rsidRPr="00894FD2">
        <w:rPr>
          <w:rFonts w:ascii="Garamond" w:hAnsi="Garamond"/>
          <w:sz w:val="26"/>
          <w:szCs w:val="26"/>
        </w:rPr>
        <w:t xml:space="preserve"> determinato</w:t>
      </w:r>
      <w:r w:rsidR="00A250CE">
        <w:rPr>
          <w:rFonts w:ascii="Garamond" w:hAnsi="Garamond"/>
          <w:sz w:val="26"/>
          <w:szCs w:val="26"/>
        </w:rPr>
        <w:t>:</w:t>
      </w:r>
    </w:p>
    <w:p w:rsidR="00A250CE" w:rsidRDefault="00A250CE" w:rsidP="00DD7580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a) in misura </w:t>
      </w:r>
      <w:r>
        <w:rPr>
          <w:rFonts w:ascii="Garamond" w:hAnsi="Garamond"/>
          <w:i/>
          <w:sz w:val="26"/>
          <w:szCs w:val="26"/>
        </w:rPr>
        <w:t xml:space="preserve">forfetaria </w:t>
      </w:r>
      <w:r>
        <w:rPr>
          <w:rFonts w:ascii="Garamond" w:hAnsi="Garamond"/>
          <w:sz w:val="26"/>
          <w:szCs w:val="26"/>
        </w:rPr>
        <w:t>pari ad Euro 3.000,00 oltre Iva, Spese forfetarie e CAP per le singole attività di verifica preliminare delle situazioni economiche e patrimoniali delle imprese associate;</w:t>
      </w:r>
    </w:p>
    <w:p w:rsidR="00A250CE" w:rsidRDefault="00A250CE" w:rsidP="00DD7580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b) in misura pari agli importi minimi delle tariffe forensi vigenti, </w:t>
      </w:r>
      <w:r w:rsidRPr="00894FD2">
        <w:rPr>
          <w:rFonts w:ascii="Garamond" w:hAnsi="Garamond"/>
          <w:sz w:val="26"/>
          <w:szCs w:val="26"/>
        </w:rPr>
        <w:t xml:space="preserve">oltre </w:t>
      </w:r>
      <w:r>
        <w:rPr>
          <w:rFonts w:ascii="Garamond" w:hAnsi="Garamond"/>
          <w:sz w:val="26"/>
          <w:szCs w:val="26"/>
        </w:rPr>
        <w:t xml:space="preserve">CAP, spese generali </w:t>
      </w:r>
      <w:r w:rsidRPr="00894FD2">
        <w:rPr>
          <w:rFonts w:ascii="Garamond" w:hAnsi="Garamond"/>
          <w:i/>
          <w:sz w:val="26"/>
          <w:szCs w:val="26"/>
        </w:rPr>
        <w:t>forfetarie</w:t>
      </w:r>
      <w:r>
        <w:rPr>
          <w:rFonts w:ascii="Garamond" w:hAnsi="Garamond"/>
          <w:sz w:val="26"/>
          <w:szCs w:val="26"/>
        </w:rPr>
        <w:t xml:space="preserve">, IVA </w:t>
      </w:r>
      <w:r w:rsidRPr="00894FD2">
        <w:rPr>
          <w:rFonts w:ascii="Garamond" w:hAnsi="Garamond"/>
          <w:sz w:val="26"/>
          <w:szCs w:val="26"/>
        </w:rPr>
        <w:t>e rimborsi spese specifici</w:t>
      </w:r>
      <w:r>
        <w:rPr>
          <w:rFonts w:ascii="Garamond" w:hAnsi="Garamond"/>
          <w:sz w:val="26"/>
          <w:szCs w:val="26"/>
        </w:rPr>
        <w:t xml:space="preserve"> per tutte le attività che saranno richieste dalle imprese associate all’Associazione in conformità a quanto previsto nella presente Convenzione</w:t>
      </w:r>
      <w:r w:rsidR="00AA3FD9">
        <w:rPr>
          <w:rFonts w:ascii="Garamond" w:hAnsi="Garamond"/>
          <w:sz w:val="26"/>
          <w:szCs w:val="26"/>
        </w:rPr>
        <w:t xml:space="preserve"> e con le modalità di cui al successivo art. 4</w:t>
      </w:r>
      <w:r>
        <w:rPr>
          <w:rFonts w:ascii="Garamond" w:hAnsi="Garamond"/>
          <w:sz w:val="26"/>
          <w:szCs w:val="26"/>
        </w:rPr>
        <w:t>.</w:t>
      </w:r>
    </w:p>
    <w:p w:rsidR="00D5524C" w:rsidRDefault="00D5524C" w:rsidP="00DD7580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lastRenderedPageBreak/>
        <w:t>3.2</w:t>
      </w:r>
      <w:r w:rsidRPr="00894FD2">
        <w:rPr>
          <w:rFonts w:ascii="Garamond" w:hAnsi="Garamond"/>
          <w:b/>
          <w:sz w:val="26"/>
          <w:szCs w:val="26"/>
        </w:rPr>
        <w:t xml:space="preserve"> </w:t>
      </w:r>
      <w:r w:rsidRPr="00894FD2">
        <w:rPr>
          <w:rFonts w:ascii="Garamond" w:hAnsi="Garamond"/>
          <w:sz w:val="26"/>
          <w:szCs w:val="26"/>
        </w:rPr>
        <w:t xml:space="preserve">Le Parti convengono che </w:t>
      </w:r>
      <w:r>
        <w:rPr>
          <w:rFonts w:ascii="Garamond" w:hAnsi="Garamond"/>
          <w:sz w:val="26"/>
          <w:szCs w:val="26"/>
        </w:rPr>
        <w:t xml:space="preserve">qualora sia l’Associazione a richiedere un’attività di verifica preliminare delle situazioni economiche e patrimoniali delle imprese associate </w:t>
      </w:r>
      <w:r w:rsidRPr="00894FD2">
        <w:rPr>
          <w:rFonts w:ascii="Garamond" w:hAnsi="Garamond"/>
          <w:sz w:val="26"/>
          <w:szCs w:val="26"/>
        </w:rPr>
        <w:t xml:space="preserve">il corrispettivo per l’espletamento delle attività di assistenza e consulenza di cui al presente Contratto </w:t>
      </w:r>
      <w:r>
        <w:rPr>
          <w:rFonts w:ascii="Garamond" w:hAnsi="Garamond"/>
          <w:sz w:val="26"/>
          <w:szCs w:val="26"/>
        </w:rPr>
        <w:t>sarà</w:t>
      </w:r>
      <w:r w:rsidRPr="00894FD2">
        <w:rPr>
          <w:rFonts w:ascii="Garamond" w:hAnsi="Garamond"/>
          <w:sz w:val="26"/>
          <w:szCs w:val="26"/>
        </w:rPr>
        <w:t xml:space="preserve"> determinato</w:t>
      </w:r>
      <w:r>
        <w:rPr>
          <w:rFonts w:ascii="Garamond" w:hAnsi="Garamond"/>
          <w:sz w:val="26"/>
          <w:szCs w:val="26"/>
        </w:rPr>
        <w:t xml:space="preserve"> in misura </w:t>
      </w:r>
      <w:r>
        <w:rPr>
          <w:rFonts w:ascii="Garamond" w:hAnsi="Garamond"/>
          <w:i/>
          <w:sz w:val="26"/>
          <w:szCs w:val="26"/>
        </w:rPr>
        <w:t xml:space="preserve">forfetaria </w:t>
      </w:r>
      <w:r>
        <w:rPr>
          <w:rFonts w:ascii="Garamond" w:hAnsi="Garamond"/>
          <w:sz w:val="26"/>
          <w:szCs w:val="26"/>
        </w:rPr>
        <w:t>pari ad Euro 3.000,00 oltre Iva, Spese forfetarie e CAP per le singole attività, salvo espresso e diverso accordo scritto tra le Parti che, in ogni caso, non potrà superare i minimi tariffari previsti per l’espletamento dell’attività richiesta.</w:t>
      </w:r>
    </w:p>
    <w:p w:rsidR="00B6098C" w:rsidRDefault="00B6098C" w:rsidP="00DD7580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Pr="00894FD2" w:rsidRDefault="00AA3FD9" w:rsidP="00AA3FD9">
      <w:pPr>
        <w:spacing w:line="300" w:lineRule="exact"/>
        <w:ind w:left="539" w:right="641"/>
        <w:jc w:val="center"/>
        <w:rPr>
          <w:rFonts w:ascii="Garamond" w:hAnsi="Garamond"/>
          <w:b/>
          <w:sz w:val="26"/>
          <w:szCs w:val="26"/>
          <w:u w:val="single"/>
        </w:rPr>
      </w:pPr>
      <w:r>
        <w:rPr>
          <w:rFonts w:ascii="Garamond" w:hAnsi="Garamond"/>
          <w:b/>
          <w:sz w:val="26"/>
          <w:szCs w:val="26"/>
        </w:rPr>
        <w:t>Art. 4</w:t>
      </w:r>
      <w:r w:rsidRPr="00894FD2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  <w:u w:val="single"/>
        </w:rPr>
        <w:t>Modalità di attivazione della Convenzione da parte delle imprese associate</w:t>
      </w:r>
    </w:p>
    <w:p w:rsidR="00AA3FD9" w:rsidRDefault="00AA3FD9" w:rsidP="00AA3FD9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4</w:t>
      </w:r>
      <w:r w:rsidRPr="00894FD2">
        <w:rPr>
          <w:rFonts w:ascii="Garamond" w:hAnsi="Garamond"/>
          <w:b/>
          <w:sz w:val="26"/>
          <w:szCs w:val="26"/>
        </w:rPr>
        <w:t xml:space="preserve">.1 </w:t>
      </w:r>
      <w:r w:rsidRPr="00894FD2">
        <w:rPr>
          <w:rFonts w:ascii="Garamond" w:hAnsi="Garamond"/>
          <w:sz w:val="26"/>
          <w:szCs w:val="26"/>
        </w:rPr>
        <w:t xml:space="preserve">Le Parti convengono che </w:t>
      </w:r>
      <w:r>
        <w:rPr>
          <w:rFonts w:ascii="Garamond" w:hAnsi="Garamond"/>
          <w:sz w:val="26"/>
          <w:szCs w:val="26"/>
        </w:rPr>
        <w:t>le pattuizioni di cui alla presente Convenzione troveranno applicazione per tutte le attività di assistenza e consulenza richieste dalle imprese associate all’Associazione che saranno inviate a</w:t>
      </w:r>
      <w:r w:rsidR="00D5524C">
        <w:rPr>
          <w:rFonts w:ascii="Garamond" w:hAnsi="Garamond"/>
          <w:sz w:val="26"/>
          <w:szCs w:val="26"/>
        </w:rPr>
        <w:t>gli Studi</w:t>
      </w:r>
      <w:r>
        <w:rPr>
          <w:rFonts w:ascii="Garamond" w:hAnsi="Garamond"/>
          <w:sz w:val="26"/>
          <w:szCs w:val="26"/>
        </w:rPr>
        <w:t xml:space="preserve"> a mezzo fax o pec utilizzando il modello allegato alla presente Convenzione.</w:t>
      </w:r>
    </w:p>
    <w:p w:rsidR="00AA3FD9" w:rsidRDefault="00AA3FD9" w:rsidP="00AA3FD9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Pr="00894FD2" w:rsidRDefault="00AA3FD9">
      <w:pPr>
        <w:spacing w:line="300" w:lineRule="exact"/>
        <w:ind w:left="539" w:right="641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Art. 5</w:t>
      </w:r>
      <w:r w:rsidR="0080469A" w:rsidRPr="00894FD2">
        <w:rPr>
          <w:rFonts w:ascii="Garamond" w:hAnsi="Garamond"/>
          <w:b/>
          <w:sz w:val="26"/>
          <w:szCs w:val="26"/>
        </w:rPr>
        <w:t xml:space="preserve"> </w:t>
      </w:r>
      <w:r w:rsidR="0080469A" w:rsidRPr="00894FD2">
        <w:rPr>
          <w:rFonts w:ascii="Garamond" w:hAnsi="Garamond"/>
          <w:b/>
          <w:sz w:val="26"/>
          <w:szCs w:val="26"/>
          <w:u w:val="single"/>
        </w:rPr>
        <w:t>Durata</w:t>
      </w:r>
    </w:p>
    <w:p w:rsidR="0080469A" w:rsidRPr="00894FD2" w:rsidRDefault="00AA3FD9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5</w:t>
      </w:r>
      <w:r w:rsidR="0080469A" w:rsidRPr="00894FD2">
        <w:rPr>
          <w:rFonts w:ascii="Garamond" w:hAnsi="Garamond"/>
          <w:b/>
          <w:sz w:val="26"/>
          <w:szCs w:val="26"/>
        </w:rPr>
        <w:t xml:space="preserve">.1 </w:t>
      </w:r>
      <w:r w:rsidR="0080469A" w:rsidRPr="00894FD2">
        <w:rPr>
          <w:rFonts w:ascii="Garamond" w:hAnsi="Garamond"/>
          <w:sz w:val="26"/>
          <w:szCs w:val="26"/>
        </w:rPr>
        <w:t>Il presente contratto</w:t>
      </w:r>
      <w:r w:rsidR="0080469A" w:rsidRPr="00894FD2">
        <w:rPr>
          <w:rFonts w:ascii="Garamond" w:hAnsi="Garamond"/>
          <w:b/>
          <w:sz w:val="26"/>
          <w:szCs w:val="26"/>
        </w:rPr>
        <w:t xml:space="preserve"> </w:t>
      </w:r>
      <w:r w:rsidR="00E37A63" w:rsidRPr="00E37A63">
        <w:rPr>
          <w:rFonts w:ascii="Garamond" w:hAnsi="Garamond"/>
          <w:sz w:val="26"/>
          <w:szCs w:val="26"/>
        </w:rPr>
        <w:t>decorre</w:t>
      </w:r>
      <w:r w:rsidR="00E37A63">
        <w:rPr>
          <w:rFonts w:ascii="Garamond" w:hAnsi="Garamond"/>
          <w:b/>
          <w:sz w:val="26"/>
          <w:szCs w:val="26"/>
        </w:rPr>
        <w:t xml:space="preserve"> </w:t>
      </w:r>
      <w:r w:rsidR="00E37A63">
        <w:rPr>
          <w:rFonts w:ascii="Garamond" w:hAnsi="Garamond"/>
          <w:sz w:val="26"/>
          <w:szCs w:val="26"/>
        </w:rPr>
        <w:t xml:space="preserve">dalla data odierna, ha durata </w:t>
      </w:r>
      <w:r w:rsidR="0080469A" w:rsidRPr="00894FD2">
        <w:rPr>
          <w:rFonts w:ascii="Garamond" w:hAnsi="Garamond"/>
          <w:sz w:val="26"/>
          <w:szCs w:val="26"/>
        </w:rPr>
        <w:t xml:space="preserve">annuale e s’intenderà tacitamente rinnovato se nessuna delle due parti farà pervenire all’altra disdetta da comunicarsi </w:t>
      </w:r>
      <w:r w:rsidR="00011621">
        <w:rPr>
          <w:rFonts w:ascii="Garamond" w:hAnsi="Garamond"/>
          <w:sz w:val="26"/>
          <w:szCs w:val="26"/>
        </w:rPr>
        <w:t xml:space="preserve">per iscritto </w:t>
      </w:r>
      <w:r w:rsidR="0080469A" w:rsidRPr="00894FD2">
        <w:rPr>
          <w:rFonts w:ascii="Garamond" w:hAnsi="Garamond"/>
          <w:sz w:val="26"/>
          <w:szCs w:val="26"/>
        </w:rPr>
        <w:t>con un preavviso di almeno 90 (novanta) giorni dalla scadenza.</w:t>
      </w:r>
    </w:p>
    <w:p w:rsidR="0080469A" w:rsidRPr="00894FD2" w:rsidRDefault="0080469A">
      <w:pPr>
        <w:spacing w:after="240"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B9693C" w:rsidRPr="00894FD2" w:rsidRDefault="00AA3FD9" w:rsidP="00661D8C">
      <w:pPr>
        <w:spacing w:after="240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Cagliari</w:t>
      </w:r>
      <w:r w:rsidR="00B9693C" w:rsidRPr="00894FD2">
        <w:rPr>
          <w:rFonts w:ascii="Garamond" w:hAnsi="Garamond"/>
          <w:sz w:val="26"/>
          <w:szCs w:val="26"/>
        </w:rPr>
        <w:t xml:space="preserve">, </w:t>
      </w:r>
      <w:r w:rsidR="00A45B9D">
        <w:rPr>
          <w:rFonts w:ascii="Garamond" w:hAnsi="Garamond"/>
          <w:sz w:val="26"/>
          <w:szCs w:val="26"/>
        </w:rPr>
        <w:t>i</w:t>
      </w:r>
      <w:r w:rsidR="00B9693C" w:rsidRPr="00894FD2">
        <w:rPr>
          <w:rFonts w:ascii="Garamond" w:hAnsi="Garamond"/>
          <w:sz w:val="26"/>
          <w:szCs w:val="26"/>
        </w:rPr>
        <w:t xml:space="preserve">l </w:t>
      </w:r>
      <w:r w:rsidR="00585B9A">
        <w:rPr>
          <w:rFonts w:ascii="Garamond" w:hAnsi="Garamond"/>
          <w:sz w:val="26"/>
          <w:szCs w:val="26"/>
        </w:rPr>
        <w:t>16 maggio 2014</w:t>
      </w:r>
    </w:p>
    <w:p w:rsidR="00B9693C" w:rsidRPr="00894FD2" w:rsidRDefault="00B9693C" w:rsidP="00661D8C">
      <w:pPr>
        <w:spacing w:after="240"/>
        <w:ind w:left="539" w:right="641"/>
        <w:jc w:val="both"/>
        <w:rPr>
          <w:rFonts w:ascii="Garamond" w:hAnsi="Garamond"/>
          <w:sz w:val="26"/>
          <w:szCs w:val="26"/>
        </w:rPr>
      </w:pPr>
    </w:p>
    <w:p w:rsidR="0080469A" w:rsidRPr="00894FD2" w:rsidRDefault="00585B9A" w:rsidP="003D1381">
      <w:pPr>
        <w:spacing w:after="120"/>
        <w:ind w:left="539" w:right="64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LEGACOOP SARDEGNA</w:t>
      </w:r>
    </w:p>
    <w:p w:rsidR="00585B9A" w:rsidRDefault="00585B9A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B9693C" w:rsidRDefault="0080469A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>_______________</w:t>
      </w:r>
      <w:r w:rsidR="00585B9A">
        <w:rPr>
          <w:rFonts w:ascii="Garamond" w:hAnsi="Garamond"/>
          <w:sz w:val="26"/>
          <w:szCs w:val="26"/>
        </w:rPr>
        <w:t>____</w:t>
      </w:r>
    </w:p>
    <w:p w:rsidR="00D5524C" w:rsidRPr="00894FD2" w:rsidRDefault="00D5524C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B9693C" w:rsidRDefault="00D5524C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 xml:space="preserve">LO STUDIO </w:t>
      </w:r>
      <w:r>
        <w:rPr>
          <w:rFonts w:ascii="Garamond" w:hAnsi="Garamond"/>
          <w:sz w:val="26"/>
          <w:szCs w:val="26"/>
        </w:rPr>
        <w:t>LEGALE DI CECCO E ASSOCIATI</w:t>
      </w:r>
    </w:p>
    <w:p w:rsidR="00585B9A" w:rsidRDefault="00585B9A" w:rsidP="00D5524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D5524C" w:rsidRDefault="00D5524C" w:rsidP="00D5524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>_______________</w:t>
      </w:r>
      <w:r w:rsidR="00585B9A">
        <w:rPr>
          <w:rFonts w:ascii="Garamond" w:hAnsi="Garamond"/>
          <w:sz w:val="26"/>
          <w:szCs w:val="26"/>
        </w:rPr>
        <w:t>____</w:t>
      </w:r>
    </w:p>
    <w:p w:rsidR="00D5524C" w:rsidRDefault="00D5524C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D5524C" w:rsidRDefault="00D5524C" w:rsidP="00D5524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 xml:space="preserve">LO STUDIO </w:t>
      </w:r>
      <w:r>
        <w:rPr>
          <w:rFonts w:ascii="Garamond" w:hAnsi="Garamond"/>
          <w:sz w:val="26"/>
          <w:szCs w:val="26"/>
        </w:rPr>
        <w:t>COMMERCIALE DEL RAG. FRANCO DENTI</w:t>
      </w:r>
    </w:p>
    <w:p w:rsidR="00585B9A" w:rsidRDefault="00585B9A" w:rsidP="00D5524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D5524C" w:rsidRDefault="00D5524C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 w:rsidRPr="00894FD2">
        <w:rPr>
          <w:rFonts w:ascii="Garamond" w:hAnsi="Garamond"/>
          <w:sz w:val="26"/>
          <w:szCs w:val="26"/>
        </w:rPr>
        <w:t>_______________</w:t>
      </w:r>
      <w:r w:rsidR="00585B9A">
        <w:rPr>
          <w:rFonts w:ascii="Garamond" w:hAnsi="Garamond"/>
          <w:sz w:val="26"/>
          <w:szCs w:val="26"/>
        </w:rPr>
        <w:t>____</w:t>
      </w:r>
    </w:p>
    <w:p w:rsidR="00AA3FD9" w:rsidRPr="00AA3FD9" w:rsidRDefault="00D5524C" w:rsidP="007351CF">
      <w:pPr>
        <w:spacing w:after="120"/>
        <w:ind w:left="539" w:right="641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  <w:r w:rsidR="00AA3FD9">
        <w:rPr>
          <w:rFonts w:ascii="Garamond" w:hAnsi="Garamond"/>
          <w:b/>
          <w:sz w:val="26"/>
          <w:szCs w:val="26"/>
        </w:rPr>
        <w:lastRenderedPageBreak/>
        <w:t>RICHIESTA DI ATTIVITA’ DI ASSISTENZA E CONSULENZA</w:t>
      </w:r>
    </w:p>
    <w:p w:rsidR="00AA3FD9" w:rsidRDefault="00AA3FD9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Spettabile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b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 xml:space="preserve">Studio Legale </w:t>
      </w:r>
      <w:r>
        <w:rPr>
          <w:rFonts w:ascii="Garamond" w:hAnsi="Garamond"/>
          <w:b/>
          <w:sz w:val="26"/>
          <w:szCs w:val="26"/>
        </w:rPr>
        <w:t>Di Cecco e Associati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AA3FD9">
        <w:rPr>
          <w:rFonts w:ascii="Garamond" w:hAnsi="Garamond"/>
          <w:sz w:val="26"/>
          <w:szCs w:val="26"/>
        </w:rPr>
        <w:t xml:space="preserve">Via </w:t>
      </w:r>
      <w:r>
        <w:rPr>
          <w:rFonts w:ascii="Garamond" w:hAnsi="Garamond"/>
          <w:sz w:val="26"/>
          <w:szCs w:val="26"/>
        </w:rPr>
        <w:t>Ancona 3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09125 - CAGLIARI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 mezzo fax al num 070 </w:t>
      </w:r>
      <w:r w:rsidRPr="00AA3FD9">
        <w:rPr>
          <w:rFonts w:ascii="Garamond" w:hAnsi="Garamond"/>
          <w:sz w:val="26"/>
          <w:szCs w:val="26"/>
        </w:rPr>
        <w:t>304382</w:t>
      </w:r>
      <w:r w:rsidR="00881949">
        <w:rPr>
          <w:rFonts w:ascii="Garamond" w:hAnsi="Garamond"/>
          <w:sz w:val="26"/>
          <w:szCs w:val="26"/>
        </w:rPr>
        <w:t xml:space="preserve"> o </w:t>
      </w:r>
      <w:r>
        <w:rPr>
          <w:rFonts w:ascii="Garamond" w:hAnsi="Garamond"/>
          <w:sz w:val="26"/>
          <w:szCs w:val="26"/>
        </w:rPr>
        <w:t xml:space="preserve">pec a </w:t>
      </w:r>
      <w:hyperlink r:id="rId7" w:history="1">
        <w:r w:rsidRPr="000E7EDE">
          <w:rPr>
            <w:rStyle w:val="Collegamentoipertestuale"/>
            <w:rFonts w:ascii="Garamond" w:hAnsi="Garamond"/>
            <w:sz w:val="26"/>
            <w:szCs w:val="26"/>
          </w:rPr>
          <w:t>giustinodicecco@ordineavvocatiroma.org</w:t>
        </w:r>
      </w:hyperlink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7351CF" w:rsidRDefault="007351CF" w:rsidP="007351CF">
      <w:pPr>
        <w:spacing w:line="320" w:lineRule="exact"/>
        <w:ind w:left="539" w:right="641"/>
        <w:jc w:val="both"/>
        <w:rPr>
          <w:rFonts w:ascii="Garamond" w:hAnsi="Garamond"/>
          <w:b/>
          <w:sz w:val="26"/>
          <w:szCs w:val="26"/>
        </w:rPr>
      </w:pPr>
      <w:r w:rsidRPr="00894FD2">
        <w:rPr>
          <w:rFonts w:ascii="Garamond" w:hAnsi="Garamond"/>
          <w:b/>
          <w:sz w:val="26"/>
          <w:szCs w:val="26"/>
        </w:rPr>
        <w:t xml:space="preserve">Studio </w:t>
      </w:r>
      <w:r>
        <w:rPr>
          <w:rFonts w:ascii="Garamond" w:hAnsi="Garamond"/>
          <w:b/>
          <w:sz w:val="26"/>
          <w:szCs w:val="26"/>
        </w:rPr>
        <w:t>Commerciale Rag. Franco Denti</w:t>
      </w:r>
    </w:p>
    <w:p w:rsidR="007351CF" w:rsidRDefault="007351CF" w:rsidP="007351CF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261037">
        <w:rPr>
          <w:rFonts w:ascii="Garamond" w:hAnsi="Garamond"/>
          <w:sz w:val="26"/>
          <w:szCs w:val="26"/>
        </w:rPr>
        <w:t xml:space="preserve">Via Aspromonte n. 55, </w:t>
      </w:r>
    </w:p>
    <w:p w:rsidR="007351CF" w:rsidRDefault="007351CF" w:rsidP="007351CF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261037">
        <w:rPr>
          <w:rFonts w:ascii="Garamond" w:hAnsi="Garamond"/>
          <w:sz w:val="26"/>
          <w:szCs w:val="26"/>
        </w:rPr>
        <w:t>Nuoro (NU)</w:t>
      </w:r>
    </w:p>
    <w:p w:rsidR="007351CF" w:rsidRDefault="007351CF" w:rsidP="007351CF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 mezzo fax al num __________</w:t>
      </w:r>
      <w:r w:rsidR="00881949">
        <w:rPr>
          <w:rFonts w:ascii="Garamond" w:hAnsi="Garamond"/>
          <w:sz w:val="26"/>
          <w:szCs w:val="26"/>
        </w:rPr>
        <w:t xml:space="preserve">__ o </w:t>
      </w:r>
      <w:r>
        <w:rPr>
          <w:rFonts w:ascii="Garamond" w:hAnsi="Garamond"/>
          <w:sz w:val="26"/>
          <w:szCs w:val="26"/>
        </w:rPr>
        <w:t xml:space="preserve">pec a </w:t>
      </w:r>
      <w:hyperlink r:id="rId8" w:history="1">
        <w:r w:rsidRPr="000F14E0">
          <w:rPr>
            <w:rStyle w:val="Collegamentoipertestuale"/>
            <w:rFonts w:ascii="Garamond" w:hAnsi="Garamond"/>
            <w:sz w:val="26"/>
            <w:szCs w:val="26"/>
          </w:rPr>
          <w:t>studio.denti@legalmail.it</w:t>
        </w:r>
      </w:hyperlink>
    </w:p>
    <w:p w:rsidR="007351CF" w:rsidRDefault="007351CF" w:rsidP="007351CF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 p.c.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Spettabile</w:t>
      </w: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LEGACOOP SARDEGNA</w:t>
      </w:r>
    </w:p>
    <w:p w:rsidR="00AA3FD9" w:rsidRP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AA3FD9">
        <w:rPr>
          <w:rFonts w:ascii="Garamond" w:hAnsi="Garamond"/>
          <w:sz w:val="26"/>
          <w:szCs w:val="26"/>
        </w:rPr>
        <w:t>Via Loni 4</w:t>
      </w:r>
    </w:p>
    <w:p w:rsidR="00AA3FD9" w:rsidRP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AA3FD9">
        <w:rPr>
          <w:rFonts w:ascii="Garamond" w:hAnsi="Garamond"/>
          <w:sz w:val="26"/>
          <w:szCs w:val="26"/>
        </w:rPr>
        <w:t>località Su Planu</w:t>
      </w:r>
    </w:p>
    <w:p w:rsidR="00AA3FD9" w:rsidRP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 w:rsidRPr="00AA3FD9">
        <w:rPr>
          <w:rFonts w:ascii="Garamond" w:hAnsi="Garamond"/>
          <w:sz w:val="26"/>
          <w:szCs w:val="26"/>
        </w:rPr>
        <w:t>09047 Selargius (CA)</w:t>
      </w:r>
    </w:p>
    <w:p w:rsidR="00AA3FD9" w:rsidRDefault="00AA3FD9" w:rsidP="00AA3FD9">
      <w:pPr>
        <w:spacing w:line="320" w:lineRule="exact"/>
        <w:ind w:left="539" w:right="641"/>
        <w:jc w:val="both"/>
      </w:pPr>
      <w:r w:rsidRPr="00AA3FD9">
        <w:rPr>
          <w:rFonts w:ascii="Garamond" w:hAnsi="Garamond"/>
          <w:sz w:val="26"/>
          <w:szCs w:val="26"/>
        </w:rPr>
        <w:t>A mezzo fax al num 070 541071</w:t>
      </w:r>
      <w:r w:rsidR="00881949">
        <w:rPr>
          <w:rFonts w:ascii="Garamond" w:hAnsi="Garamond"/>
          <w:sz w:val="26"/>
          <w:szCs w:val="26"/>
        </w:rPr>
        <w:t xml:space="preserve"> o </w:t>
      </w:r>
      <w:r w:rsidRPr="00AA3FD9">
        <w:rPr>
          <w:rFonts w:ascii="Garamond" w:hAnsi="Garamond"/>
          <w:sz w:val="26"/>
          <w:szCs w:val="26"/>
        </w:rPr>
        <w:t>e-mail a</w:t>
      </w:r>
      <w:r>
        <w:t xml:space="preserve"> </w:t>
      </w:r>
      <w:hyperlink r:id="rId9" w:history="1">
        <w:r>
          <w:rPr>
            <w:rStyle w:val="Collegamentoipertestuale"/>
          </w:rPr>
          <w:t>info@legacoopsardegna</w:t>
        </w:r>
      </w:hyperlink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Default="00AA3FD9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Pr="008C2D94" w:rsidRDefault="008C2D94" w:rsidP="00AA3FD9">
      <w:pPr>
        <w:spacing w:line="320" w:lineRule="exact"/>
        <w:ind w:left="539" w:right="641"/>
        <w:jc w:val="both"/>
        <w:rPr>
          <w:rFonts w:ascii="Garamond" w:hAnsi="Garamond"/>
          <w:b/>
          <w:sz w:val="26"/>
          <w:szCs w:val="26"/>
        </w:rPr>
      </w:pPr>
      <w:r w:rsidRPr="008C2D94">
        <w:rPr>
          <w:rFonts w:ascii="Garamond" w:hAnsi="Garamond"/>
          <w:b/>
          <w:sz w:val="26"/>
          <w:szCs w:val="26"/>
        </w:rPr>
        <w:t xml:space="preserve">OGGETTO: Richiesta di attività di assistenza e consulenza legale </w:t>
      </w:r>
      <w:r w:rsidR="007351CF">
        <w:rPr>
          <w:rFonts w:ascii="Garamond" w:hAnsi="Garamond"/>
          <w:b/>
          <w:sz w:val="26"/>
          <w:szCs w:val="26"/>
        </w:rPr>
        <w:t xml:space="preserve">e commerciale </w:t>
      </w:r>
      <w:r w:rsidRPr="008C2D94">
        <w:rPr>
          <w:rFonts w:ascii="Garamond" w:hAnsi="Garamond"/>
          <w:b/>
          <w:sz w:val="26"/>
          <w:szCs w:val="26"/>
        </w:rPr>
        <w:t>come da convenzione in essere con la LEGACOOP SARDEGNA.</w:t>
      </w:r>
    </w:p>
    <w:p w:rsidR="008C2D94" w:rsidRDefault="008C2D94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C2D94" w:rsidRDefault="008C2D94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C2D94" w:rsidRDefault="008C2D94" w:rsidP="00AA3FD9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Spettabile Studio,</w:t>
      </w: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AA3FD9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sottoscritta società _______________________________, </w:t>
      </w:r>
      <w:r w:rsidR="00AA3FD9">
        <w:rPr>
          <w:rFonts w:ascii="Garamond" w:hAnsi="Garamond"/>
          <w:sz w:val="26"/>
          <w:szCs w:val="26"/>
        </w:rPr>
        <w:t>con sede in ________________, via __________, partita IVA n. ________________ e numero di iscrizione</w:t>
      </w:r>
      <w:r w:rsidR="00AA3FD9" w:rsidRPr="00894FD2">
        <w:rPr>
          <w:rFonts w:ascii="Garamond" w:hAnsi="Garamond"/>
          <w:sz w:val="26"/>
          <w:szCs w:val="26"/>
        </w:rPr>
        <w:t xml:space="preserve"> al Registro </w:t>
      </w:r>
      <w:r w:rsidR="00AA3FD9">
        <w:rPr>
          <w:rFonts w:ascii="Garamond" w:hAnsi="Garamond"/>
          <w:sz w:val="26"/>
          <w:szCs w:val="26"/>
        </w:rPr>
        <w:t xml:space="preserve">delle </w:t>
      </w:r>
      <w:r w:rsidR="00AA3FD9" w:rsidRPr="00894FD2">
        <w:rPr>
          <w:rFonts w:ascii="Garamond" w:hAnsi="Garamond"/>
          <w:sz w:val="26"/>
          <w:szCs w:val="26"/>
        </w:rPr>
        <w:t xml:space="preserve">Imprese di </w:t>
      </w:r>
      <w:r w:rsidR="00AA3FD9">
        <w:rPr>
          <w:rFonts w:ascii="Garamond" w:hAnsi="Garamond"/>
          <w:sz w:val="26"/>
          <w:szCs w:val="26"/>
        </w:rPr>
        <w:t>_______ n. _____</w:t>
      </w:r>
      <w:r w:rsidR="00AA3FD9" w:rsidRPr="00894FD2">
        <w:rPr>
          <w:rFonts w:ascii="Garamond" w:hAnsi="Garamond"/>
          <w:sz w:val="26"/>
          <w:szCs w:val="26"/>
        </w:rPr>
        <w:t xml:space="preserve">, in persona del legale rappresentante </w:t>
      </w:r>
      <w:r w:rsidR="00AA3FD9" w:rsidRPr="00894FD2">
        <w:rPr>
          <w:rFonts w:ascii="Garamond" w:hAnsi="Garamond"/>
          <w:i/>
          <w:sz w:val="26"/>
          <w:szCs w:val="26"/>
        </w:rPr>
        <w:t>pro tempore</w:t>
      </w:r>
      <w:r w:rsidR="00AA3FD9" w:rsidRPr="00894FD2">
        <w:rPr>
          <w:rFonts w:ascii="Garamond" w:hAnsi="Garamond"/>
          <w:sz w:val="26"/>
          <w:szCs w:val="26"/>
        </w:rPr>
        <w:t>, dott.</w:t>
      </w:r>
      <w:r w:rsidR="00AA3FD9">
        <w:rPr>
          <w:rFonts w:ascii="Garamond" w:hAnsi="Garamond"/>
          <w:sz w:val="26"/>
          <w:szCs w:val="26"/>
        </w:rPr>
        <w:t xml:space="preserve"> __________________ </w:t>
      </w:r>
      <w:r w:rsidR="00AA3FD9" w:rsidRPr="00894FD2">
        <w:rPr>
          <w:rFonts w:ascii="Garamond" w:hAnsi="Garamond"/>
          <w:sz w:val="26"/>
          <w:szCs w:val="26"/>
        </w:rPr>
        <w:t>(di seguito anche solo la “</w:t>
      </w:r>
      <w:r>
        <w:rPr>
          <w:rFonts w:ascii="Garamond" w:hAnsi="Garamond"/>
          <w:b/>
          <w:sz w:val="26"/>
          <w:szCs w:val="26"/>
        </w:rPr>
        <w:t>Società</w:t>
      </w:r>
      <w:r w:rsidR="00AA3FD9" w:rsidRPr="00894FD2">
        <w:rPr>
          <w:rFonts w:ascii="Garamond" w:hAnsi="Garamond"/>
          <w:sz w:val="26"/>
          <w:szCs w:val="26"/>
        </w:rPr>
        <w:t>”)</w:t>
      </w:r>
      <w:r w:rsidR="00AA3FD9">
        <w:rPr>
          <w:rFonts w:ascii="Garamond" w:hAnsi="Garamond"/>
          <w:sz w:val="26"/>
          <w:szCs w:val="26"/>
        </w:rPr>
        <w:t>,</w:t>
      </w:r>
    </w:p>
    <w:p w:rsidR="00AA3FD9" w:rsidRDefault="00AA3FD9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</w:p>
    <w:p w:rsidR="008C2D94" w:rsidRDefault="008C2D94" w:rsidP="00661D8C">
      <w:pPr>
        <w:spacing w:after="120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 la presente intende avvalersi de</w:t>
      </w:r>
      <w:r w:rsidR="007351CF">
        <w:rPr>
          <w:rFonts w:ascii="Garamond" w:hAnsi="Garamond"/>
          <w:sz w:val="26"/>
          <w:szCs w:val="26"/>
        </w:rPr>
        <w:t>lla convenzione in essere tra i Vostri</w:t>
      </w:r>
      <w:r>
        <w:rPr>
          <w:rFonts w:ascii="Garamond" w:hAnsi="Garamond"/>
          <w:sz w:val="26"/>
          <w:szCs w:val="26"/>
        </w:rPr>
        <w:t xml:space="preserve"> Stud</w:t>
      </w:r>
      <w:r w:rsidR="007351CF">
        <w:rPr>
          <w:rFonts w:ascii="Garamond" w:hAnsi="Garamond"/>
          <w:sz w:val="26"/>
          <w:szCs w:val="26"/>
        </w:rPr>
        <w:t>i</w:t>
      </w:r>
      <w:r>
        <w:rPr>
          <w:rFonts w:ascii="Garamond" w:hAnsi="Garamond"/>
          <w:sz w:val="26"/>
          <w:szCs w:val="26"/>
        </w:rPr>
        <w:t xml:space="preserve"> e la LEGACOOP SARDEGNA al fine di ottenere, alle condizioni economiche ivi previste, una specifica attività di consulenza ed assistenza legale avente ad oggetto:</w:t>
      </w:r>
    </w:p>
    <w:p w:rsidR="00585B9A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81949">
        <w:rPr>
          <w:rFonts w:ascii="Garamond" w:hAnsi="Garamond"/>
          <w:sz w:val="26"/>
          <w:szCs w:val="26"/>
        </w:rPr>
        <w:t xml:space="preserve">la valutazione della situazione economica, patrimoniale e finanziaria </w:t>
      </w:r>
      <w:r>
        <w:rPr>
          <w:rFonts w:ascii="Garamond" w:hAnsi="Garamond"/>
          <w:sz w:val="26"/>
          <w:szCs w:val="26"/>
        </w:rPr>
        <w:t xml:space="preserve">finalizzata ad </w:t>
      </w:r>
      <w:r w:rsidRPr="00881949">
        <w:rPr>
          <w:rFonts w:ascii="Garamond" w:hAnsi="Garamond"/>
          <w:sz w:val="26"/>
          <w:szCs w:val="26"/>
        </w:rPr>
        <w:t>un giudizio preliminare sulla continuità aziendale e/o capacità di accesso al credito bancario e finanziario in genere e/o solvibilità</w:t>
      </w:r>
      <w:r w:rsidRPr="00894FD2">
        <w:rPr>
          <w:rFonts w:ascii="Garamond" w:hAnsi="Garamond"/>
          <w:sz w:val="26"/>
          <w:szCs w:val="26"/>
        </w:rPr>
        <w:t>;</w:t>
      </w:r>
    </w:p>
    <w:p w:rsid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 xml:space="preserve">l’individuazione di possibili soluzioni stragiudiziali e giudiziali </w:t>
      </w:r>
      <w:r w:rsidR="00881949">
        <w:rPr>
          <w:rFonts w:ascii="Garamond" w:hAnsi="Garamond"/>
          <w:sz w:val="26"/>
          <w:szCs w:val="26"/>
        </w:rPr>
        <w:t>per la ristrutturazione del proprio indebitamento</w:t>
      </w:r>
      <w:r>
        <w:rPr>
          <w:rFonts w:ascii="Garamond" w:hAnsi="Garamond"/>
          <w:sz w:val="26"/>
          <w:szCs w:val="26"/>
        </w:rPr>
        <w:t>;</w:t>
      </w:r>
    </w:p>
    <w:p w:rsidR="008C2D94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valutazioni </w:t>
      </w:r>
      <w:r w:rsidRPr="00495502">
        <w:rPr>
          <w:rFonts w:ascii="Garamond" w:hAnsi="Garamond"/>
          <w:sz w:val="26"/>
          <w:szCs w:val="26"/>
        </w:rPr>
        <w:t xml:space="preserve">di singoli beni, di diritti, di aziende o rami d'azienda, di patrimoni, di partecipazioni sociali non quotate </w:t>
      </w:r>
      <w:r>
        <w:rPr>
          <w:rFonts w:ascii="Garamond" w:hAnsi="Garamond"/>
          <w:sz w:val="26"/>
          <w:szCs w:val="26"/>
        </w:rPr>
        <w:t xml:space="preserve">finalizzate alla redazione di pareri, consulenze tecniche di parte e </w:t>
      </w:r>
      <w:r w:rsidRPr="00495502">
        <w:rPr>
          <w:rFonts w:ascii="Garamond" w:hAnsi="Garamond"/>
          <w:sz w:val="26"/>
          <w:szCs w:val="26"/>
        </w:rPr>
        <w:t>relazioni di stima</w:t>
      </w:r>
      <w:r>
        <w:rPr>
          <w:rFonts w:ascii="Garamond" w:hAnsi="Garamond"/>
          <w:sz w:val="26"/>
          <w:szCs w:val="26"/>
        </w:rPr>
        <w:t xml:space="preserve"> anche giurate</w:t>
      </w:r>
      <w:r w:rsidR="008C2D94" w:rsidRPr="00894FD2">
        <w:rPr>
          <w:rFonts w:ascii="Garamond" w:hAnsi="Garamond"/>
          <w:sz w:val="26"/>
          <w:szCs w:val="26"/>
        </w:rPr>
        <w:t>;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</w:t>
      </w:r>
      <w:r w:rsidRPr="00D5524C">
        <w:rPr>
          <w:rFonts w:ascii="Garamond" w:hAnsi="Garamond"/>
          <w:sz w:val="26"/>
          <w:szCs w:val="26"/>
        </w:rPr>
        <w:t>revisioni amministrative e contabili per l’accertamento dell'attendibilità dei bilanci</w:t>
      </w:r>
      <w:r>
        <w:rPr>
          <w:rFonts w:ascii="Garamond" w:hAnsi="Garamond"/>
          <w:sz w:val="26"/>
          <w:szCs w:val="26"/>
        </w:rPr>
        <w:t xml:space="preserve"> ed altri documenti e rendiconti;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costituzione di società, </w:t>
      </w:r>
      <w:r>
        <w:rPr>
          <w:rFonts w:ascii="Garamond" w:hAnsi="Garamond"/>
          <w:i/>
          <w:sz w:val="26"/>
          <w:szCs w:val="26"/>
        </w:rPr>
        <w:t>joint venture</w:t>
      </w:r>
      <w:r>
        <w:rPr>
          <w:rFonts w:ascii="Garamond" w:hAnsi="Garamond"/>
          <w:sz w:val="26"/>
          <w:szCs w:val="26"/>
        </w:rPr>
        <w:t>, consorzi e società consortili, gruppi cooperativi paritetici e reti d’impresa;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trasformazione di enti e società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fusioni e scissioni di società;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liquidazioni di aziende e patrimoni;</w:t>
      </w:r>
    </w:p>
    <w:p w:rsidR="00881949" w:rsidRDefault="00881949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la consulenza per </w:t>
      </w:r>
      <w:r w:rsidRPr="00894FD2">
        <w:rPr>
          <w:rFonts w:ascii="Garamond" w:hAnsi="Garamond"/>
          <w:sz w:val="26"/>
          <w:szCs w:val="26"/>
        </w:rPr>
        <w:t>eventuali operazioni di non ordinaria gestione</w:t>
      </w:r>
      <w:r>
        <w:rPr>
          <w:rFonts w:ascii="Garamond" w:hAnsi="Garamond"/>
          <w:sz w:val="26"/>
          <w:szCs w:val="26"/>
        </w:rPr>
        <w:t xml:space="preserve"> in materia di accesso al credito bancario e finanziario e alle diverse forme di pubblica contribuzione per lo svolgimento di attività d’impresa;</w:t>
      </w:r>
    </w:p>
    <w:p w:rsid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sz w:val="26"/>
          <w:szCs w:val="26"/>
        </w:rPr>
        <w:t xml:space="preserve">la redazione degli atti prodromici e necessari per la redazione di piani attestati </w:t>
      </w:r>
      <w:r w:rsidRPr="008C2D94">
        <w:rPr>
          <w:rFonts w:ascii="Garamond" w:hAnsi="Garamond"/>
          <w:i/>
          <w:sz w:val="26"/>
          <w:szCs w:val="26"/>
        </w:rPr>
        <w:t xml:space="preserve">ex </w:t>
      </w:r>
      <w:r w:rsidRPr="008C2D94">
        <w:rPr>
          <w:rFonts w:ascii="Garamond" w:hAnsi="Garamond"/>
          <w:sz w:val="26"/>
          <w:szCs w:val="26"/>
        </w:rPr>
        <w:t>art 67, comma 3, l. fall.;</w:t>
      </w:r>
    </w:p>
    <w:p w:rsidR="008C2D94" w:rsidRP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sz w:val="26"/>
          <w:szCs w:val="26"/>
        </w:rPr>
        <w:t xml:space="preserve">la redazione degli atti prodromici e necessari </w:t>
      </w:r>
      <w:r>
        <w:rPr>
          <w:rFonts w:ascii="Garamond" w:hAnsi="Garamond"/>
          <w:sz w:val="26"/>
          <w:szCs w:val="26"/>
        </w:rPr>
        <w:t xml:space="preserve">per </w:t>
      </w:r>
      <w:r w:rsidRPr="008C2D94">
        <w:rPr>
          <w:rFonts w:ascii="Garamond" w:hAnsi="Garamond"/>
          <w:sz w:val="26"/>
          <w:szCs w:val="26"/>
        </w:rPr>
        <w:t xml:space="preserve">la conclusione di accordi di ristrutturazione </w:t>
      </w:r>
      <w:r w:rsidRPr="008C2D94">
        <w:rPr>
          <w:rFonts w:ascii="Garamond" w:hAnsi="Garamond"/>
          <w:i/>
          <w:sz w:val="26"/>
          <w:szCs w:val="26"/>
        </w:rPr>
        <w:t xml:space="preserve">ex </w:t>
      </w:r>
      <w:r w:rsidRPr="008C2D94">
        <w:rPr>
          <w:rFonts w:ascii="Garamond" w:hAnsi="Garamond"/>
          <w:sz w:val="26"/>
          <w:szCs w:val="26"/>
        </w:rPr>
        <w:t>art 182-bis l. fall.;</w:t>
      </w:r>
    </w:p>
    <w:p w:rsid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sz w:val="26"/>
          <w:szCs w:val="26"/>
        </w:rPr>
        <w:t xml:space="preserve">la redazione degli atti prodromici e necessari </w:t>
      </w:r>
      <w:r>
        <w:rPr>
          <w:rFonts w:ascii="Garamond" w:hAnsi="Garamond"/>
          <w:sz w:val="26"/>
          <w:szCs w:val="26"/>
        </w:rPr>
        <w:t xml:space="preserve">per la conclusione di transazioni fiscali </w:t>
      </w:r>
      <w:r>
        <w:rPr>
          <w:rFonts w:ascii="Garamond" w:hAnsi="Garamond"/>
          <w:i/>
          <w:sz w:val="26"/>
          <w:szCs w:val="26"/>
        </w:rPr>
        <w:t xml:space="preserve">ex </w:t>
      </w:r>
      <w:r>
        <w:rPr>
          <w:rFonts w:ascii="Garamond" w:hAnsi="Garamond"/>
          <w:sz w:val="26"/>
          <w:szCs w:val="26"/>
        </w:rPr>
        <w:t>art 182-ter l. fall.;</w:t>
      </w:r>
    </w:p>
    <w:p w:rsid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sz w:val="26"/>
          <w:szCs w:val="26"/>
        </w:rPr>
        <w:t xml:space="preserve">la redazione degli atti prodromici e necessari </w:t>
      </w:r>
      <w:r>
        <w:rPr>
          <w:rFonts w:ascii="Garamond" w:hAnsi="Garamond"/>
          <w:sz w:val="26"/>
          <w:szCs w:val="26"/>
        </w:rPr>
        <w:t xml:space="preserve">per la presentazione di ricorsi per concordato preventivo </w:t>
      </w:r>
      <w:r>
        <w:rPr>
          <w:rFonts w:ascii="Garamond" w:hAnsi="Garamond"/>
          <w:i/>
          <w:sz w:val="26"/>
          <w:szCs w:val="26"/>
        </w:rPr>
        <w:t xml:space="preserve">ex </w:t>
      </w:r>
      <w:r>
        <w:rPr>
          <w:rFonts w:ascii="Garamond" w:hAnsi="Garamond"/>
          <w:sz w:val="26"/>
          <w:szCs w:val="26"/>
        </w:rPr>
        <w:t>artt. 160 ss. l. fall.</w:t>
      </w:r>
    </w:p>
    <w:p w:rsidR="008C2D94" w:rsidRDefault="008C2D94" w:rsidP="008C2D94">
      <w:pPr>
        <w:numPr>
          <w:ilvl w:val="0"/>
          <w:numId w:val="13"/>
        </w:numPr>
        <w:tabs>
          <w:tab w:val="left" w:pos="851"/>
        </w:tabs>
        <w:spacing w:after="120"/>
        <w:ind w:right="641"/>
        <w:jc w:val="both"/>
        <w:rPr>
          <w:rFonts w:ascii="Garamond" w:hAnsi="Garamond"/>
          <w:sz w:val="26"/>
          <w:szCs w:val="26"/>
        </w:rPr>
      </w:pPr>
      <w:r w:rsidRPr="008C2D94">
        <w:rPr>
          <w:rFonts w:ascii="Garamond" w:hAnsi="Garamond"/>
          <w:sz w:val="26"/>
          <w:szCs w:val="26"/>
        </w:rPr>
        <w:t xml:space="preserve">la redazione degli atti prodromici e necessari </w:t>
      </w:r>
      <w:r>
        <w:rPr>
          <w:rFonts w:ascii="Garamond" w:hAnsi="Garamond"/>
          <w:sz w:val="26"/>
          <w:szCs w:val="26"/>
        </w:rPr>
        <w:t xml:space="preserve">per la presentazione di ricorsi per concordato fallimentare </w:t>
      </w:r>
      <w:r>
        <w:rPr>
          <w:rFonts w:ascii="Garamond" w:hAnsi="Garamond"/>
          <w:i/>
          <w:sz w:val="26"/>
          <w:szCs w:val="26"/>
        </w:rPr>
        <w:t xml:space="preserve">ex </w:t>
      </w:r>
      <w:r>
        <w:rPr>
          <w:rFonts w:ascii="Garamond" w:hAnsi="Garamond"/>
          <w:sz w:val="26"/>
          <w:szCs w:val="26"/>
        </w:rPr>
        <w:t>artt. 124 ss. l. fall.</w:t>
      </w: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attesa di ricevere il riscontro avente ad oggetto l’accettazione dell’incarico e la documentazione specifica da sottoscrivere in merito allo stesso, si inviano distinti saluti.</w:t>
      </w: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LUOGO</w:t>
      </w:r>
      <w:r w:rsidR="00881949">
        <w:rPr>
          <w:rFonts w:ascii="Garamond" w:hAnsi="Garamond"/>
          <w:sz w:val="26"/>
          <w:szCs w:val="26"/>
        </w:rPr>
        <w:t xml:space="preserve"> ____________ </w:t>
      </w:r>
      <w:r>
        <w:rPr>
          <w:rFonts w:ascii="Garamond" w:hAnsi="Garamond"/>
          <w:sz w:val="26"/>
          <w:szCs w:val="26"/>
        </w:rPr>
        <w:t xml:space="preserve"> DATA</w:t>
      </w:r>
      <w:r w:rsidR="00881949">
        <w:rPr>
          <w:rFonts w:ascii="Garamond" w:hAnsi="Garamond"/>
          <w:sz w:val="26"/>
          <w:szCs w:val="26"/>
        </w:rPr>
        <w:t xml:space="preserve"> _______________</w:t>
      </w: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81949" w:rsidRDefault="00881949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TIMBRO E SOTTOSCRIZIONE</w:t>
      </w:r>
    </w:p>
    <w:p w:rsidR="00881949" w:rsidRDefault="00881949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</w:p>
    <w:p w:rsidR="008C2D94" w:rsidRDefault="008C2D94" w:rsidP="008C2D94">
      <w:pPr>
        <w:spacing w:line="320" w:lineRule="exact"/>
        <w:ind w:left="539" w:right="641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</w:t>
      </w:r>
    </w:p>
    <w:sectPr w:rsidR="008C2D94">
      <w:pgSz w:w="11906" w:h="16838"/>
      <w:pgMar w:top="1701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20" w:rsidRDefault="00715220">
      <w:r>
        <w:separator/>
      </w:r>
    </w:p>
  </w:endnote>
  <w:endnote w:type="continuationSeparator" w:id="0">
    <w:p w:rsidR="00715220" w:rsidRDefault="00715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20" w:rsidRDefault="00715220">
      <w:r>
        <w:separator/>
      </w:r>
    </w:p>
  </w:footnote>
  <w:footnote w:type="continuationSeparator" w:id="0">
    <w:p w:rsidR="00715220" w:rsidRDefault="00715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AAE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B0D52"/>
    <w:multiLevelType w:val="hybridMultilevel"/>
    <w:tmpl w:val="AADA03EC"/>
    <w:lvl w:ilvl="0" w:tplc="4CA25B00">
      <w:start w:val="1"/>
      <w:numFmt w:val="lowerLetter"/>
      <w:lvlText w:val="(%1)"/>
      <w:lvlJc w:val="left"/>
      <w:pPr>
        <w:ind w:left="919" w:hanging="38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19" w:hanging="360"/>
      </w:pPr>
    </w:lvl>
    <w:lvl w:ilvl="2" w:tplc="0410001B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CD860B2"/>
    <w:multiLevelType w:val="hybridMultilevel"/>
    <w:tmpl w:val="AF108BDE"/>
    <w:lvl w:ilvl="0" w:tplc="59A4416C">
      <w:start w:val="1"/>
      <w:numFmt w:val="lowerRoman"/>
      <w:lvlText w:val="%1."/>
      <w:lvlJc w:val="right"/>
      <w:pPr>
        <w:ind w:left="1956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EF57DF4"/>
    <w:multiLevelType w:val="hybridMultilevel"/>
    <w:tmpl w:val="C98EBFC4"/>
    <w:lvl w:ilvl="0" w:tplc="04100011">
      <w:start w:val="1"/>
      <w:numFmt w:val="decimal"/>
      <w:lvlText w:val="%1)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FA31497"/>
    <w:multiLevelType w:val="hybridMultilevel"/>
    <w:tmpl w:val="48148358"/>
    <w:lvl w:ilvl="0" w:tplc="21F049EC">
      <w:start w:val="1"/>
      <w:numFmt w:val="lowerLetter"/>
      <w:lvlText w:val="%1)"/>
      <w:lvlJc w:val="left"/>
      <w:pPr>
        <w:ind w:left="161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39" w:hanging="360"/>
      </w:pPr>
    </w:lvl>
    <w:lvl w:ilvl="2" w:tplc="0410001B" w:tentative="1">
      <w:start w:val="1"/>
      <w:numFmt w:val="lowerRoman"/>
      <w:lvlText w:val="%3."/>
      <w:lvlJc w:val="right"/>
      <w:pPr>
        <w:ind w:left="3059" w:hanging="180"/>
      </w:pPr>
    </w:lvl>
    <w:lvl w:ilvl="3" w:tplc="0410000F" w:tentative="1">
      <w:start w:val="1"/>
      <w:numFmt w:val="decimal"/>
      <w:lvlText w:val="%4."/>
      <w:lvlJc w:val="left"/>
      <w:pPr>
        <w:ind w:left="3779" w:hanging="360"/>
      </w:pPr>
    </w:lvl>
    <w:lvl w:ilvl="4" w:tplc="04100019" w:tentative="1">
      <w:start w:val="1"/>
      <w:numFmt w:val="lowerLetter"/>
      <w:lvlText w:val="%5."/>
      <w:lvlJc w:val="left"/>
      <w:pPr>
        <w:ind w:left="4499" w:hanging="360"/>
      </w:pPr>
    </w:lvl>
    <w:lvl w:ilvl="5" w:tplc="0410001B" w:tentative="1">
      <w:start w:val="1"/>
      <w:numFmt w:val="lowerRoman"/>
      <w:lvlText w:val="%6."/>
      <w:lvlJc w:val="right"/>
      <w:pPr>
        <w:ind w:left="5219" w:hanging="180"/>
      </w:pPr>
    </w:lvl>
    <w:lvl w:ilvl="6" w:tplc="0410000F" w:tentative="1">
      <w:start w:val="1"/>
      <w:numFmt w:val="decimal"/>
      <w:lvlText w:val="%7."/>
      <w:lvlJc w:val="left"/>
      <w:pPr>
        <w:ind w:left="5939" w:hanging="360"/>
      </w:pPr>
    </w:lvl>
    <w:lvl w:ilvl="7" w:tplc="04100019" w:tentative="1">
      <w:start w:val="1"/>
      <w:numFmt w:val="lowerLetter"/>
      <w:lvlText w:val="%8."/>
      <w:lvlJc w:val="left"/>
      <w:pPr>
        <w:ind w:left="6659" w:hanging="360"/>
      </w:pPr>
    </w:lvl>
    <w:lvl w:ilvl="8" w:tplc="0410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>
    <w:nsid w:val="14D73F84"/>
    <w:multiLevelType w:val="singleLevel"/>
    <w:tmpl w:val="E85CB4F8"/>
    <w:lvl w:ilvl="0">
      <w:start w:val="1"/>
      <w:numFmt w:val="lowerLetter"/>
      <w:lvlText w:val="%1)"/>
      <w:lvlJc w:val="left"/>
      <w:pPr>
        <w:tabs>
          <w:tab w:val="num" w:pos="228"/>
        </w:tabs>
        <w:ind w:left="228" w:hanging="360"/>
      </w:pPr>
      <w:rPr>
        <w:rFonts w:hint="default"/>
      </w:rPr>
    </w:lvl>
  </w:abstractNum>
  <w:abstractNum w:abstractNumId="6">
    <w:nsid w:val="16EC0BF9"/>
    <w:multiLevelType w:val="hybridMultilevel"/>
    <w:tmpl w:val="AF108BDE"/>
    <w:lvl w:ilvl="0" w:tplc="59A4416C">
      <w:start w:val="1"/>
      <w:numFmt w:val="lowerRoman"/>
      <w:lvlText w:val="%1."/>
      <w:lvlJc w:val="right"/>
      <w:pPr>
        <w:ind w:left="1956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84127C6"/>
    <w:multiLevelType w:val="hybridMultilevel"/>
    <w:tmpl w:val="BFE40E08"/>
    <w:lvl w:ilvl="0" w:tplc="477AA89A">
      <w:start w:val="9047"/>
      <w:numFmt w:val="bullet"/>
      <w:lvlText w:val="-"/>
      <w:lvlJc w:val="left"/>
      <w:pPr>
        <w:ind w:left="89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1CD01C1E"/>
    <w:multiLevelType w:val="hybridMultilevel"/>
    <w:tmpl w:val="06BE2190"/>
    <w:lvl w:ilvl="0" w:tplc="DADEF6FE">
      <w:start w:val="9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D811DCE"/>
    <w:multiLevelType w:val="multilevel"/>
    <w:tmpl w:val="06BE2190"/>
    <w:lvl w:ilvl="0">
      <w:start w:val="9"/>
      <w:numFmt w:val="lowerLetter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1F1A508A"/>
    <w:multiLevelType w:val="multilevel"/>
    <w:tmpl w:val="23585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5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96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3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3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  <w:b/>
      </w:rPr>
    </w:lvl>
  </w:abstractNum>
  <w:abstractNum w:abstractNumId="11">
    <w:nsid w:val="20337162"/>
    <w:multiLevelType w:val="hybridMultilevel"/>
    <w:tmpl w:val="32BE34C0"/>
    <w:lvl w:ilvl="0" w:tplc="DE82BBB6">
      <w:start w:val="9047"/>
      <w:numFmt w:val="bullet"/>
      <w:lvlText w:val=""/>
      <w:lvlJc w:val="left"/>
      <w:pPr>
        <w:ind w:left="89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2">
    <w:nsid w:val="22D749F1"/>
    <w:multiLevelType w:val="hybridMultilevel"/>
    <w:tmpl w:val="AF108BDE"/>
    <w:lvl w:ilvl="0" w:tplc="59A4416C">
      <w:start w:val="1"/>
      <w:numFmt w:val="lowerRoman"/>
      <w:lvlText w:val="%1."/>
      <w:lvlJc w:val="right"/>
      <w:pPr>
        <w:ind w:left="1956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6A353394"/>
    <w:multiLevelType w:val="singleLevel"/>
    <w:tmpl w:val="9B6ABF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6376498"/>
    <w:multiLevelType w:val="singleLevel"/>
    <w:tmpl w:val="9B6ABF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7E5CAA"/>
    <w:multiLevelType w:val="multilevel"/>
    <w:tmpl w:val="BFE40E08"/>
    <w:lvl w:ilvl="0">
      <w:start w:val="9047"/>
      <w:numFmt w:val="bullet"/>
      <w:lvlText w:val="-"/>
      <w:lvlJc w:val="left"/>
      <w:pPr>
        <w:ind w:left="899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79823E54"/>
    <w:multiLevelType w:val="hybridMultilevel"/>
    <w:tmpl w:val="C98EBFC4"/>
    <w:lvl w:ilvl="0" w:tplc="04100011">
      <w:start w:val="1"/>
      <w:numFmt w:val="decimal"/>
      <w:lvlText w:val="%1)"/>
      <w:lvlJc w:val="left"/>
      <w:pPr>
        <w:ind w:left="899" w:hanging="360"/>
      </w:p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15"/>
  </w:num>
  <w:num w:numId="13">
    <w:abstractNumId w:val="11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93C"/>
    <w:rsid w:val="000041C2"/>
    <w:rsid w:val="00011621"/>
    <w:rsid w:val="00040AE5"/>
    <w:rsid w:val="00052F3A"/>
    <w:rsid w:val="0009602A"/>
    <w:rsid w:val="001128D6"/>
    <w:rsid w:val="00125FF5"/>
    <w:rsid w:val="00135B4A"/>
    <w:rsid w:val="001363D8"/>
    <w:rsid w:val="002467CE"/>
    <w:rsid w:val="00261037"/>
    <w:rsid w:val="002C453E"/>
    <w:rsid w:val="00317000"/>
    <w:rsid w:val="00330D5E"/>
    <w:rsid w:val="00374ED9"/>
    <w:rsid w:val="003D1381"/>
    <w:rsid w:val="004004B6"/>
    <w:rsid w:val="0040690E"/>
    <w:rsid w:val="00487BBB"/>
    <w:rsid w:val="00495502"/>
    <w:rsid w:val="004B20B0"/>
    <w:rsid w:val="004E3E4A"/>
    <w:rsid w:val="004E5E62"/>
    <w:rsid w:val="004F4C04"/>
    <w:rsid w:val="00555F10"/>
    <w:rsid w:val="00583194"/>
    <w:rsid w:val="00585B9A"/>
    <w:rsid w:val="005A1F68"/>
    <w:rsid w:val="005A26DC"/>
    <w:rsid w:val="005B399E"/>
    <w:rsid w:val="00637978"/>
    <w:rsid w:val="0065771E"/>
    <w:rsid w:val="00661D8C"/>
    <w:rsid w:val="00667256"/>
    <w:rsid w:val="006D51CD"/>
    <w:rsid w:val="006E5FC1"/>
    <w:rsid w:val="00703D3D"/>
    <w:rsid w:val="00715220"/>
    <w:rsid w:val="0072681A"/>
    <w:rsid w:val="007351CF"/>
    <w:rsid w:val="00737CBC"/>
    <w:rsid w:val="00761B8B"/>
    <w:rsid w:val="00774BE3"/>
    <w:rsid w:val="007B0C24"/>
    <w:rsid w:val="007B3ABE"/>
    <w:rsid w:val="0080469A"/>
    <w:rsid w:val="00881949"/>
    <w:rsid w:val="0088371B"/>
    <w:rsid w:val="00894FD2"/>
    <w:rsid w:val="008C2725"/>
    <w:rsid w:val="008C2D94"/>
    <w:rsid w:val="00917505"/>
    <w:rsid w:val="0094002E"/>
    <w:rsid w:val="0095124C"/>
    <w:rsid w:val="00985D1F"/>
    <w:rsid w:val="009A4DBD"/>
    <w:rsid w:val="009F06F8"/>
    <w:rsid w:val="00A250CE"/>
    <w:rsid w:val="00A36087"/>
    <w:rsid w:val="00A45B9D"/>
    <w:rsid w:val="00A55D00"/>
    <w:rsid w:val="00A6036A"/>
    <w:rsid w:val="00A741A8"/>
    <w:rsid w:val="00AA3FD9"/>
    <w:rsid w:val="00AA7439"/>
    <w:rsid w:val="00AD057C"/>
    <w:rsid w:val="00B409CC"/>
    <w:rsid w:val="00B6098C"/>
    <w:rsid w:val="00B9693C"/>
    <w:rsid w:val="00BA0C4D"/>
    <w:rsid w:val="00BB25D1"/>
    <w:rsid w:val="00BB747D"/>
    <w:rsid w:val="00BF1FC6"/>
    <w:rsid w:val="00BF770A"/>
    <w:rsid w:val="00C02B52"/>
    <w:rsid w:val="00C74E53"/>
    <w:rsid w:val="00C973FC"/>
    <w:rsid w:val="00CF668D"/>
    <w:rsid w:val="00D25E34"/>
    <w:rsid w:val="00D5524C"/>
    <w:rsid w:val="00DD7580"/>
    <w:rsid w:val="00DE7D97"/>
    <w:rsid w:val="00DF48A7"/>
    <w:rsid w:val="00E37A63"/>
    <w:rsid w:val="00E45473"/>
    <w:rsid w:val="00E56CEE"/>
    <w:rsid w:val="00EF2E75"/>
    <w:rsid w:val="00F4354C"/>
    <w:rsid w:val="00F759B7"/>
    <w:rsid w:val="00F77694"/>
    <w:rsid w:val="00FB79C1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20" w:lineRule="exact"/>
      <w:ind w:left="539" w:right="641"/>
      <w:jc w:val="center"/>
      <w:outlineLvl w:val="0"/>
    </w:pPr>
    <w:rPr>
      <w:rFonts w:ascii="Garamond" w:hAnsi="Garamond"/>
      <w:smallCaps/>
      <w:sz w:val="28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3119"/>
        <w:tab w:val="left" w:pos="4678"/>
      </w:tabs>
      <w:jc w:val="center"/>
      <w:outlineLvl w:val="2"/>
    </w:pPr>
    <w:rPr>
      <w:rFonts w:eastAsia="Arial Unicode MS"/>
      <w:b/>
      <w:spacing w:val="-10"/>
      <w:szCs w:val="2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paragraph" w:customStyle="1" w:styleId="stile1">
    <w:name w:val="stile1"/>
    <w:basedOn w:val="Normale"/>
    <w:pPr>
      <w:tabs>
        <w:tab w:val="left" w:pos="-142"/>
        <w:tab w:val="left" w:pos="1120"/>
      </w:tabs>
      <w:spacing w:before="220" w:line="240" w:lineRule="exact"/>
      <w:ind w:left="-567" w:right="-851"/>
      <w:jc w:val="both"/>
    </w:pPr>
    <w:rPr>
      <w:rFonts w:ascii="Courier New" w:hAnsi="Courier New"/>
      <w:color w:val="000000"/>
      <w:spacing w:val="-10"/>
      <w:sz w:val="21"/>
      <w:szCs w:val="20"/>
    </w:rPr>
  </w:style>
  <w:style w:type="paragraph" w:styleId="Testodelblocco">
    <w:name w:val="Block Text"/>
    <w:basedOn w:val="Normale"/>
    <w:semiHidden/>
    <w:pPr>
      <w:spacing w:before="120" w:line="240" w:lineRule="atLeast"/>
      <w:ind w:left="-567" w:right="-851"/>
      <w:jc w:val="both"/>
    </w:pPr>
    <w:rPr>
      <w:rFonts w:ascii="Courier New" w:hAnsi="Courier New"/>
      <w:sz w:val="21"/>
      <w:szCs w:val="20"/>
    </w:rPr>
  </w:style>
  <w:style w:type="paragraph" w:styleId="Corpodeltesto">
    <w:name w:val="Body Text"/>
    <w:basedOn w:val="Normale"/>
    <w:semiHidden/>
    <w:pPr>
      <w:jc w:val="both"/>
    </w:pPr>
    <w:rPr>
      <w:rFonts w:ascii="Times" w:hAnsi="Times"/>
      <w:szCs w:val="20"/>
    </w:rPr>
  </w:style>
  <w:style w:type="paragraph" w:styleId="Rientrocorpodeltesto">
    <w:name w:val="Body Text Indent"/>
    <w:basedOn w:val="Normale"/>
    <w:semiHidden/>
    <w:pPr>
      <w:ind w:left="426" w:hanging="426"/>
      <w:jc w:val="both"/>
    </w:pPr>
    <w:rPr>
      <w:rFonts w:ascii="Times" w:hAnsi="Times"/>
      <w:szCs w:val="20"/>
    </w:rPr>
  </w:style>
  <w:style w:type="paragraph" w:styleId="Titolo">
    <w:name w:val="Title"/>
    <w:basedOn w:val="Normale"/>
    <w:qFormat/>
    <w:pPr>
      <w:spacing w:line="300" w:lineRule="exact"/>
      <w:ind w:left="540" w:right="638"/>
      <w:jc w:val="center"/>
    </w:pPr>
    <w:rPr>
      <w:rFonts w:ascii="Garamond" w:hAnsi="Garamond"/>
      <w:smallCaps/>
      <w:u w:val="single"/>
    </w:r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sz w:val="20"/>
      <w:szCs w:val="20"/>
      <w:u w:val="single"/>
    </w:rPr>
  </w:style>
  <w:style w:type="paragraph" w:styleId="Rientrocorpodeltesto2">
    <w:name w:val="Body Text Indent 2"/>
    <w:basedOn w:val="Normale"/>
    <w:semiHidden/>
    <w:pPr>
      <w:spacing w:line="360" w:lineRule="atLeast"/>
      <w:ind w:firstLine="567"/>
      <w:jc w:val="both"/>
    </w:pPr>
    <w:rPr>
      <w:rFonts w:ascii="Garamond" w:hAnsi="Garamond"/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table" w:styleId="Grigliatabella">
    <w:name w:val="Table Grid"/>
    <w:basedOn w:val="Tabellanormale"/>
    <w:rsid w:val="00136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AA3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.dent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stinodicecco@ordineavvocatiro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egacoopsarde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Custer 2000</vt:lpstr>
    </vt:vector>
  </TitlesOfParts>
  <Company>-</Company>
  <LinksUpToDate>false</LinksUpToDate>
  <CharactersWithSpaces>11786</CharactersWithSpaces>
  <SharedDoc>false</SharedDoc>
  <HLinks>
    <vt:vector size="18" baseType="variant">
      <vt:variant>
        <vt:i4>6029416</vt:i4>
      </vt:variant>
      <vt:variant>
        <vt:i4>6</vt:i4>
      </vt:variant>
      <vt:variant>
        <vt:i4>0</vt:i4>
      </vt:variant>
      <vt:variant>
        <vt:i4>5</vt:i4>
      </vt:variant>
      <vt:variant>
        <vt:lpwstr>mailto:info@legacoopsardegna.it</vt:lpwstr>
      </vt:variant>
      <vt:variant>
        <vt:lpwstr/>
      </vt:variant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mailto:studio.denti@legalmail.it</vt:lpwstr>
      </vt:variant>
      <vt:variant>
        <vt:lpwstr/>
      </vt:variant>
      <vt:variant>
        <vt:i4>4653175</vt:i4>
      </vt:variant>
      <vt:variant>
        <vt:i4>0</vt:i4>
      </vt:variant>
      <vt:variant>
        <vt:i4>0</vt:i4>
      </vt:variant>
      <vt:variant>
        <vt:i4>5</vt:i4>
      </vt:variant>
      <vt:variant>
        <vt:lpwstr>mailto:giustinodicecco@ordineavvocatiroma.org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Custer 2000</dc:title>
  <dc:creator>Francesca Fiamma</dc:creator>
  <cp:lastModifiedBy>Gigip</cp:lastModifiedBy>
  <cp:revision>2</cp:revision>
  <cp:lastPrinted>2008-03-31T18:48:00Z</cp:lastPrinted>
  <dcterms:created xsi:type="dcterms:W3CDTF">2014-09-03T09:30:00Z</dcterms:created>
  <dcterms:modified xsi:type="dcterms:W3CDTF">2014-09-03T09:30:00Z</dcterms:modified>
</cp:coreProperties>
</file>